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w:t>
      </w:r>
    </w:p>
    <w:p>
      <w:pPr>
        <w:spacing w:line="600" w:lineRule="exact"/>
        <w:jc w:val="center"/>
        <w:rPr>
          <w:rFonts w:hint="eastAsia" w:ascii="方正小标宋简体" w:hAnsi="方正小标宋简体" w:eastAsia="方正小标宋简体" w:cs="方正小标宋简体"/>
          <w:b w:val="0"/>
          <w:bCs/>
          <w:color w:val="auto"/>
          <w:kern w:val="0"/>
          <w:sz w:val="40"/>
          <w:szCs w:val="40"/>
        </w:rPr>
      </w:pPr>
      <w:r>
        <w:rPr>
          <w:rFonts w:hint="eastAsia" w:ascii="方正小标宋简体" w:hAnsi="方正小标宋简体" w:eastAsia="方正小标宋简体" w:cs="方正小标宋简体"/>
          <w:b w:val="0"/>
          <w:bCs/>
          <w:color w:val="auto"/>
          <w:kern w:val="0"/>
          <w:sz w:val="40"/>
          <w:szCs w:val="40"/>
          <w:lang w:eastAsia="zh-CN"/>
        </w:rPr>
        <w:t>浏阳</w:t>
      </w:r>
      <w:r>
        <w:rPr>
          <w:rFonts w:hint="eastAsia" w:ascii="方正小标宋简体" w:hAnsi="方正小标宋简体" w:eastAsia="方正小标宋简体" w:cs="方正小标宋简体"/>
          <w:b w:val="0"/>
          <w:bCs/>
          <w:color w:val="auto"/>
          <w:kern w:val="0"/>
          <w:sz w:val="40"/>
          <w:szCs w:val="40"/>
        </w:rPr>
        <w:t>市</w:t>
      </w:r>
      <w:r>
        <w:rPr>
          <w:rFonts w:hint="eastAsia" w:ascii="方正小标宋简体" w:hAnsi="方正小标宋简体" w:eastAsia="方正小标宋简体" w:cs="方正小标宋简体"/>
          <w:b w:val="0"/>
          <w:bCs/>
          <w:color w:val="auto"/>
          <w:kern w:val="0"/>
          <w:sz w:val="40"/>
          <w:szCs w:val="40"/>
          <w:lang w:eastAsia="zh-CN"/>
        </w:rPr>
        <w:t>2024</w:t>
      </w:r>
      <w:r>
        <w:rPr>
          <w:rFonts w:hint="eastAsia" w:ascii="方正小标宋简体" w:hAnsi="方正小标宋简体" w:eastAsia="方正小标宋简体" w:cs="方正小标宋简体"/>
          <w:b w:val="0"/>
          <w:bCs/>
          <w:color w:val="auto"/>
          <w:kern w:val="0"/>
          <w:sz w:val="40"/>
          <w:szCs w:val="40"/>
        </w:rPr>
        <w:t>年</w:t>
      </w:r>
      <w:r>
        <w:rPr>
          <w:rFonts w:hint="eastAsia" w:ascii="方正小标宋简体" w:hAnsi="方正小标宋简体" w:eastAsia="方正小标宋简体" w:cs="方正小标宋简体"/>
          <w:b w:val="0"/>
          <w:bCs/>
          <w:color w:val="auto"/>
          <w:kern w:val="0"/>
          <w:sz w:val="40"/>
          <w:szCs w:val="40"/>
          <w:lang w:eastAsia="zh-CN"/>
        </w:rPr>
        <w:t>上半年</w:t>
      </w:r>
      <w:r>
        <w:rPr>
          <w:rFonts w:hint="eastAsia" w:ascii="方正小标宋简体" w:hAnsi="方正小标宋简体" w:eastAsia="方正小标宋简体" w:cs="方正小标宋简体"/>
          <w:b w:val="0"/>
          <w:bCs/>
          <w:color w:val="auto"/>
          <w:kern w:val="0"/>
          <w:sz w:val="40"/>
          <w:szCs w:val="40"/>
        </w:rPr>
        <w:t>教师资格</w:t>
      </w:r>
    </w:p>
    <w:p>
      <w:pPr>
        <w:spacing w:afterLines="10" w:line="600" w:lineRule="exact"/>
        <w:jc w:val="center"/>
        <w:rPr>
          <w:rFonts w:hint="eastAsia" w:ascii="方正小标宋简体" w:hAnsi="方正小标宋简体" w:eastAsia="方正小标宋简体" w:cs="方正小标宋简体"/>
          <w:b w:val="0"/>
          <w:bCs/>
          <w:color w:val="auto"/>
          <w:kern w:val="0"/>
          <w:sz w:val="40"/>
          <w:szCs w:val="40"/>
        </w:rPr>
      </w:pPr>
      <w:r>
        <w:rPr>
          <w:rFonts w:hint="eastAsia" w:ascii="方正小标宋简体" w:hAnsi="方正小标宋简体" w:eastAsia="方正小标宋简体" w:cs="方正小标宋简体"/>
          <w:b w:val="0"/>
          <w:bCs/>
          <w:color w:val="auto"/>
          <w:kern w:val="0"/>
          <w:sz w:val="40"/>
          <w:szCs w:val="40"/>
        </w:rPr>
        <w:t>认定申请材料清单</w:t>
      </w:r>
    </w:p>
    <w:tbl>
      <w:tblPr>
        <w:tblStyle w:val="3"/>
        <w:tblW w:w="100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27"/>
        <w:gridCol w:w="1248"/>
        <w:gridCol w:w="2507"/>
        <w:gridCol w:w="45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bookmarkStart w:id="0" w:name="clml"/>
            <w:r>
              <w:rPr>
                <w:rFonts w:ascii="黑体" w:hAnsi="黑体" w:eastAsia="黑体"/>
                <w:bCs/>
                <w:color w:val="auto"/>
                <w:sz w:val="24"/>
                <w:szCs w:val="24"/>
              </w:rPr>
              <w:t>材料名称</w:t>
            </w:r>
            <w:bookmarkEnd w:id="0"/>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材料形式</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材料详细</w:t>
            </w:r>
          </w:p>
          <w:p>
            <w:pPr>
              <w:spacing w:line="320" w:lineRule="exact"/>
              <w:jc w:val="center"/>
              <w:rPr>
                <w:rFonts w:ascii="Calibri" w:hAnsi="Calibri" w:eastAsia="黑体"/>
                <w:bCs/>
                <w:color w:val="auto"/>
                <w:sz w:val="24"/>
                <w:szCs w:val="24"/>
              </w:rPr>
            </w:pPr>
            <w:r>
              <w:rPr>
                <w:rFonts w:ascii="黑体" w:hAnsi="黑体" w:eastAsia="黑体"/>
                <w:bCs/>
                <w:color w:val="auto"/>
                <w:sz w:val="24"/>
                <w:szCs w:val="24"/>
              </w:rPr>
              <w:t>要求</w:t>
            </w:r>
          </w:p>
        </w:tc>
        <w:tc>
          <w:tcPr>
            <w:tcW w:w="4549"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9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1</w:t>
            </w:r>
            <w:r>
              <w:rPr>
                <w:rFonts w:eastAsia="仿宋_GB2312"/>
                <w:color w:val="auto"/>
                <w:sz w:val="24"/>
                <w:szCs w:val="24"/>
              </w:rPr>
              <w:t>.</w:t>
            </w: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在籍学习证明</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就读学校所在地须与认定机构所在地一致</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lang w:eastAsia="zh-CN"/>
              </w:rPr>
              <w:t>符合任一条件的均可在浏阳认定，请提交相对应的证明材料。</w:t>
            </w:r>
            <w:r>
              <w:rPr>
                <w:rFonts w:hint="eastAsia" w:ascii="仿宋_GB2312" w:eastAsia="仿宋_GB2312"/>
                <w:color w:val="auto"/>
                <w:sz w:val="24"/>
                <w:szCs w:val="24"/>
                <w:lang w:val="en-US" w:eastAsia="zh-CN"/>
              </w:rPr>
              <w:t>2.</w:t>
            </w:r>
            <w:r>
              <w:rPr>
                <w:rFonts w:hint="eastAsia" w:eastAsia="仿宋_GB2312"/>
                <w:color w:val="auto"/>
                <w:sz w:val="24"/>
                <w:szCs w:val="24"/>
                <w:lang w:eastAsia="zh-CN"/>
              </w:rPr>
              <w:t>在籍学习证明由</w:t>
            </w:r>
            <w:r>
              <w:rPr>
                <w:rFonts w:hint="eastAsia" w:ascii="仿宋_GB2312" w:eastAsia="仿宋_GB2312"/>
                <w:color w:val="auto"/>
                <w:sz w:val="24"/>
                <w:szCs w:val="24"/>
              </w:rPr>
              <w:t>所在学校学籍管理部门出具</w:t>
            </w:r>
            <w:r>
              <w:rPr>
                <w:rFonts w:hint="eastAsia" w:ascii="仿宋_GB2312" w:eastAsia="仿宋_GB2312"/>
                <w:color w:val="auto"/>
                <w:sz w:val="24"/>
                <w:szCs w:val="24"/>
                <w:lang w:eastAsia="zh-CN"/>
              </w:rPr>
              <w:t>或在</w:t>
            </w:r>
            <w:r>
              <w:rPr>
                <w:rFonts w:hint="eastAsia" w:ascii="仿宋_GB2312" w:eastAsia="仿宋_GB2312"/>
                <w:color w:val="auto"/>
                <w:sz w:val="24"/>
                <w:szCs w:val="24"/>
              </w:rPr>
              <w:t>学信网中</w:t>
            </w:r>
            <w:r>
              <w:rPr>
                <w:rFonts w:hint="eastAsia" w:ascii="仿宋_GB2312" w:eastAsia="仿宋_GB2312"/>
                <w:color w:val="auto"/>
                <w:sz w:val="24"/>
                <w:szCs w:val="24"/>
                <w:lang w:eastAsia="zh-CN"/>
              </w:rPr>
              <w:t>自行下载截图</w:t>
            </w:r>
            <w:r>
              <w:rPr>
                <w:rFonts w:hint="eastAsia" w:ascii="仿宋_GB2312" w:eastAsia="仿宋_GB2312"/>
                <w:color w:val="auto"/>
                <w:sz w:val="24"/>
                <w:szCs w:val="24"/>
              </w:rPr>
              <w:t>。</w:t>
            </w:r>
            <w:r>
              <w:rPr>
                <w:rFonts w:hint="eastAsia" w:ascii="仿宋_GB2312" w:eastAsia="仿宋_GB2312"/>
                <w:color w:val="auto"/>
                <w:sz w:val="24"/>
                <w:szCs w:val="24"/>
                <w:lang w:val="en-US" w:eastAsia="zh-CN"/>
              </w:rPr>
              <w:t>3.</w:t>
            </w:r>
            <w:r>
              <w:rPr>
                <w:rFonts w:hint="eastAsia" w:ascii="仿宋_GB2312" w:eastAsia="仿宋_GB2312"/>
                <w:color w:val="auto"/>
                <w:sz w:val="24"/>
                <w:szCs w:val="24"/>
                <w:lang w:eastAsia="zh-CN"/>
              </w:rPr>
              <w:t>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2</w:t>
            </w:r>
            <w:r>
              <w:rPr>
                <w:rFonts w:eastAsia="仿宋_GB2312"/>
                <w:color w:val="auto"/>
                <w:sz w:val="24"/>
                <w:szCs w:val="24"/>
              </w:rPr>
              <w:t>.</w:t>
            </w:r>
            <w:r>
              <w:rPr>
                <w:rFonts w:hint="eastAsia" w:ascii="仿宋_GB2312" w:eastAsia="仿宋_GB2312"/>
                <w:color w:val="auto"/>
                <w:sz w:val="24"/>
                <w:szCs w:val="24"/>
              </w:rPr>
              <w:t>学历证书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具备《教师法》规定的相应学历。在读研究生及以上学历仅需提交本科毕业证书。</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仅指毕业证书，请勿提交学位证书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3.</w:t>
            </w:r>
            <w:r>
              <w:rPr>
                <w:rFonts w:hint="eastAsia" w:ascii="仿宋_GB2312" w:eastAsia="仿宋_GB2312"/>
                <w:color w:val="auto"/>
                <w:sz w:val="24"/>
                <w:szCs w:val="24"/>
              </w:rPr>
              <w:t>中小学教师资格考试合格证明</w:t>
            </w:r>
            <w:r>
              <w:rPr>
                <w:rFonts w:hint="eastAsia" w:ascii="仿宋_GB2312" w:eastAsia="仿宋_GB2312"/>
                <w:color w:val="auto"/>
                <w:sz w:val="24"/>
                <w:szCs w:val="24"/>
                <w:lang w:eastAsia="zh-CN"/>
              </w:rPr>
              <w:t>或</w:t>
            </w:r>
            <w:r>
              <w:rPr>
                <w:rFonts w:hint="eastAsia" w:ascii="仿宋_GB2312" w:eastAsia="仿宋_GB2312"/>
                <w:color w:val="auto"/>
                <w:sz w:val="24"/>
                <w:szCs w:val="24"/>
              </w:rPr>
              <w:t>师范生教师职业能力证书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hint="eastAsia" w:ascii="Calibri" w:hAnsi="Calibri" w:eastAsia="仿宋_GB2312"/>
                <w:color w:val="auto"/>
                <w:sz w:val="24"/>
                <w:szCs w:val="24"/>
                <w:lang w:eastAsia="zh-CN"/>
              </w:rPr>
              <w:t>取得中小学教师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4</w:t>
            </w:r>
            <w:r>
              <w:rPr>
                <w:rFonts w:eastAsia="仿宋_GB2312"/>
                <w:color w:val="auto"/>
                <w:sz w:val="24"/>
                <w:szCs w:val="24"/>
              </w:rPr>
              <w:t>.</w:t>
            </w:r>
            <w:r>
              <w:rPr>
                <w:rFonts w:hint="eastAsia" w:ascii="仿宋_GB2312" w:eastAsia="仿宋_GB2312"/>
                <w:color w:val="auto"/>
                <w:sz w:val="24"/>
                <w:szCs w:val="24"/>
              </w:rPr>
              <w:t>普通话水平测试等级证书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普通话水平应当达到国家语言文字工作委员会颁布的《普通话水平测试等级标准》二级乙等以上标准</w:t>
            </w:r>
            <w:r>
              <w:rPr>
                <w:rFonts w:hint="eastAsia" w:ascii="仿宋_GB2312" w:eastAsia="仿宋_GB2312"/>
                <w:color w:val="auto"/>
                <w:sz w:val="24"/>
                <w:szCs w:val="24"/>
                <w:lang w:eastAsia="zh-CN"/>
              </w:rPr>
              <w:t>，</w:t>
            </w:r>
            <w:r>
              <w:rPr>
                <w:rFonts w:eastAsia="仿宋_GB2312"/>
                <w:color w:val="auto"/>
                <w:sz w:val="24"/>
                <w:szCs w:val="24"/>
              </w:rPr>
              <w:t xml:space="preserve"> </w:t>
            </w:r>
            <w:r>
              <w:rPr>
                <w:rFonts w:hint="eastAsia" w:ascii="仿宋_GB2312" w:eastAsia="仿宋_GB2312"/>
                <w:color w:val="auto"/>
                <w:sz w:val="24"/>
                <w:szCs w:val="24"/>
              </w:rPr>
              <w:t>其中申请语文教师资格和对外汉语教学教师资格的普通话应当达到二级甲等以上水平</w:t>
            </w:r>
            <w:r>
              <w:rPr>
                <w:rFonts w:hint="eastAsia" w:ascii="仿宋_GB2312" w:eastAsia="仿宋_GB2312"/>
                <w:color w:val="auto"/>
                <w:sz w:val="24"/>
                <w:szCs w:val="24"/>
                <w:lang w:eastAsia="zh-CN"/>
              </w:rPr>
              <w:t>，</w:t>
            </w:r>
            <w:r>
              <w:rPr>
                <w:rFonts w:hint="eastAsia" w:ascii="仿宋_GB2312" w:eastAsia="仿宋_GB2312"/>
                <w:color w:val="auto"/>
                <w:sz w:val="24"/>
                <w:szCs w:val="24"/>
                <w:lang w:val="en-US" w:eastAsia="zh-CN"/>
              </w:rPr>
              <w:t>申请语音教师资格的普通话应当达到一级乙等及以上水平</w:t>
            </w:r>
            <w:r>
              <w:rPr>
                <w:rFonts w:hint="eastAsia" w:ascii="仿宋_GB2312" w:eastAsia="仿宋_GB2312"/>
                <w:color w:val="auto"/>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77"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5</w:t>
            </w:r>
            <w:r>
              <w:rPr>
                <w:rFonts w:eastAsia="仿宋_GB2312"/>
                <w:color w:val="auto"/>
                <w:sz w:val="24"/>
                <w:szCs w:val="24"/>
              </w:rPr>
              <w:t>.</w:t>
            </w:r>
            <w:r>
              <w:rPr>
                <w:rFonts w:hint="eastAsia" w:ascii="仿宋_GB2312" w:eastAsia="仿宋_GB2312"/>
                <w:color w:val="auto"/>
                <w:sz w:val="24"/>
                <w:szCs w:val="24"/>
              </w:rPr>
              <w:t>教师资格认定体检表</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无</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申请人不领取体检结果，由医院直接报送市教育局</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仿宋_GB2312" w:eastAsia="仿宋_GB2312"/>
                <w:color w:val="auto"/>
                <w:sz w:val="24"/>
                <w:szCs w:val="24"/>
              </w:rPr>
            </w:pPr>
            <w:r>
              <w:rPr>
                <w:rFonts w:eastAsia="仿宋_GB2312"/>
                <w:color w:val="auto"/>
                <w:sz w:val="24"/>
                <w:szCs w:val="24"/>
              </w:rPr>
              <w:t>1.</w:t>
            </w:r>
            <w:r>
              <w:rPr>
                <w:rFonts w:hint="eastAsia" w:ascii="仿宋_GB2312" w:eastAsia="仿宋_GB2312"/>
                <w:color w:val="auto"/>
                <w:sz w:val="24"/>
                <w:szCs w:val="24"/>
              </w:rPr>
              <w:t>指定医院出具的体检报告，且结论明确。</w:t>
            </w:r>
            <w:r>
              <w:rPr>
                <w:rFonts w:eastAsia="仿宋_GB2312"/>
                <w:color w:val="auto"/>
                <w:sz w:val="24"/>
                <w:szCs w:val="24"/>
              </w:rPr>
              <w:t>2.</w:t>
            </w:r>
            <w:r>
              <w:rPr>
                <w:rFonts w:hint="eastAsia" w:ascii="仿宋_GB2312" w:eastAsia="仿宋_GB2312"/>
                <w:color w:val="auto"/>
                <w:sz w:val="24"/>
                <w:szCs w:val="24"/>
              </w:rPr>
              <w:t>体检须在</w:t>
            </w:r>
            <w:r>
              <w:rPr>
                <w:rFonts w:hint="eastAsia" w:eastAsia="仿宋_GB2312"/>
                <w:color w:val="auto"/>
                <w:sz w:val="24"/>
                <w:szCs w:val="24"/>
                <w:lang w:val="en-US" w:eastAsia="zh-CN"/>
              </w:rPr>
              <w:t>规定时间内</w:t>
            </w:r>
            <w:r>
              <w:rPr>
                <w:rFonts w:hint="eastAsia" w:ascii="仿宋_GB2312" w:eastAsia="仿宋_GB2312"/>
                <w:color w:val="auto"/>
                <w:sz w:val="24"/>
                <w:szCs w:val="24"/>
              </w:rPr>
              <w:t>完成。</w:t>
            </w:r>
          </w:p>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eastAsia="仿宋_GB2312"/>
                <w:color w:val="auto"/>
                <w:sz w:val="24"/>
                <w:szCs w:val="24"/>
              </w:rPr>
              <w:t>3.</w:t>
            </w:r>
            <w:r>
              <w:rPr>
                <w:rFonts w:hint="eastAsia" w:ascii="仿宋_GB2312" w:eastAsia="仿宋_GB2312"/>
                <w:color w:val="auto"/>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8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6</w:t>
            </w:r>
            <w:r>
              <w:rPr>
                <w:rFonts w:eastAsia="仿宋_GB2312"/>
                <w:color w:val="auto"/>
                <w:sz w:val="24"/>
                <w:szCs w:val="24"/>
              </w:rPr>
              <w:t>.</w:t>
            </w:r>
            <w:r>
              <w:rPr>
                <w:rFonts w:hint="eastAsia" w:ascii="仿宋_GB2312" w:eastAsia="仿宋_GB2312"/>
                <w:color w:val="auto"/>
                <w:sz w:val="24"/>
                <w:szCs w:val="24"/>
              </w:rPr>
              <w:t>标准一寸照片</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电子稿</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大小要求：</w:t>
            </w:r>
            <w:r>
              <w:rPr>
                <w:rFonts w:eastAsia="仿宋_GB2312"/>
                <w:color w:val="auto"/>
                <w:sz w:val="24"/>
                <w:szCs w:val="24"/>
              </w:rPr>
              <w:t>2.6cm*3.7cm</w:t>
            </w:r>
            <w:r>
              <w:rPr>
                <w:rFonts w:hint="eastAsia" w:ascii="仿宋_GB2312" w:eastAsia="仿宋_GB2312"/>
                <w:color w:val="auto"/>
                <w:sz w:val="24"/>
                <w:szCs w:val="24"/>
              </w:rPr>
              <w:t>（</w:t>
            </w:r>
            <w:r>
              <w:rPr>
                <w:rFonts w:eastAsia="仿宋_GB2312"/>
                <w:color w:val="auto"/>
                <w:sz w:val="24"/>
                <w:szCs w:val="24"/>
              </w:rPr>
              <w:t>307</w:t>
            </w:r>
            <w:r>
              <w:rPr>
                <w:rFonts w:hint="eastAsia" w:ascii="仿宋_GB2312" w:eastAsia="仿宋_GB2312"/>
                <w:color w:val="auto"/>
                <w:sz w:val="24"/>
                <w:szCs w:val="24"/>
              </w:rPr>
              <w:t>像素</w:t>
            </w:r>
            <w:r>
              <w:rPr>
                <w:rFonts w:eastAsia="仿宋_GB2312"/>
                <w:color w:val="auto"/>
                <w:sz w:val="24"/>
                <w:szCs w:val="24"/>
              </w:rPr>
              <w:t>*437</w:t>
            </w:r>
            <w:r>
              <w:rPr>
                <w:rFonts w:hint="eastAsia" w:ascii="仿宋_GB2312" w:eastAsia="仿宋_GB2312"/>
                <w:color w:val="auto"/>
                <w:sz w:val="24"/>
                <w:szCs w:val="24"/>
              </w:rPr>
              <w:t>像素），</w:t>
            </w:r>
            <w:r>
              <w:rPr>
                <w:rFonts w:eastAsia="仿宋_GB2312"/>
                <w:color w:val="auto"/>
                <w:sz w:val="24"/>
                <w:szCs w:val="24"/>
              </w:rPr>
              <w:t>300dpi</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7</w:t>
            </w:r>
            <w:r>
              <w:rPr>
                <w:rFonts w:eastAsia="仿宋_GB2312"/>
                <w:color w:val="auto"/>
                <w:sz w:val="24"/>
                <w:szCs w:val="24"/>
              </w:rPr>
              <w:t>.</w:t>
            </w:r>
            <w:r>
              <w:rPr>
                <w:rFonts w:hint="eastAsia" w:ascii="仿宋_GB2312" w:eastAsia="仿宋_GB2312"/>
                <w:color w:val="auto"/>
                <w:sz w:val="24"/>
                <w:szCs w:val="24"/>
              </w:rPr>
              <w:t>信用承诺书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按附件</w:t>
            </w:r>
            <w:r>
              <w:rPr>
                <w:rFonts w:eastAsia="仿宋_GB2312"/>
                <w:color w:val="auto"/>
                <w:sz w:val="24"/>
                <w:szCs w:val="24"/>
              </w:rPr>
              <w:t>5</w:t>
            </w:r>
            <w:r>
              <w:rPr>
                <w:rFonts w:hint="eastAsia" w:ascii="仿宋_GB2312" w:eastAsia="仿宋_GB2312"/>
                <w:color w:val="auto"/>
                <w:sz w:val="24"/>
                <w:szCs w:val="24"/>
              </w:rPr>
              <w:t>打印填写</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需本人签字</w:t>
            </w:r>
          </w:p>
        </w:tc>
      </w:tr>
    </w:tbl>
    <w:p>
      <w:pPr>
        <w:spacing w:line="280" w:lineRule="exact"/>
        <w:rPr>
          <w:rFonts w:ascii="Times New Roman" w:hAnsi="Times New Roman" w:eastAsia="仿宋_GB2312" w:cs="Times New Roman"/>
          <w:color w:val="auto"/>
          <w:sz w:val="22"/>
        </w:rPr>
      </w:pPr>
      <w:r>
        <w:rPr>
          <w:rFonts w:hint="eastAsia" w:ascii="仿宋_GB2312" w:eastAsia="仿宋_GB2312"/>
          <w:color w:val="auto"/>
          <w:sz w:val="22"/>
        </w:rPr>
        <w:t>提示：申请人在网上办理，无需提交纸质材料。</w:t>
      </w:r>
    </w:p>
    <w:p>
      <w:pPr>
        <w:widowControl/>
        <w:jc w:val="left"/>
        <w:rPr>
          <w:rFonts w:ascii="黑体" w:hAnsi="黑体" w:eastAsia="黑体"/>
          <w:color w:val="auto"/>
          <w:kern w:val="0"/>
          <w:sz w:val="30"/>
          <w:szCs w:val="30"/>
        </w:rPr>
        <w:sectPr>
          <w:pgSz w:w="11906" w:h="16838"/>
          <w:pgMar w:top="1361" w:right="1474" w:bottom="1361" w:left="1474" w:header="851" w:footer="1191" w:gutter="0"/>
          <w:pgNumType w:fmt="numberInDash"/>
          <w:cols w:space="0" w:num="1"/>
          <w:titlePg/>
          <w:rtlGutter w:val="0"/>
          <w:docGrid w:type="lines" w:linePitch="316" w:charSpace="0"/>
        </w:sectPr>
      </w:pPr>
    </w:p>
    <w:p>
      <w:pPr>
        <w:spacing w:line="600" w:lineRule="exact"/>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w:t>
      </w:r>
    </w:p>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r>
        <w:rPr>
          <w:rFonts w:hint="eastAsia" w:ascii="方正小标宋简体" w:hAnsi="方正小标宋简体" w:eastAsia="方正小标宋简体" w:cs="方正小标宋简体"/>
          <w:b w:val="0"/>
          <w:bCs/>
          <w:color w:val="auto"/>
          <w:kern w:val="0"/>
          <w:sz w:val="40"/>
          <w:szCs w:val="40"/>
          <w:lang w:eastAsia="zh-CN"/>
        </w:rPr>
        <w:t>浏阳市教师资格认定确认点信息表</w:t>
      </w:r>
    </w:p>
    <w:tbl>
      <w:tblPr>
        <w:tblStyle w:val="3"/>
        <w:tblW w:w="1451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38"/>
        <w:gridCol w:w="3471"/>
        <w:gridCol w:w="1506"/>
        <w:gridCol w:w="1954"/>
        <w:gridCol w:w="56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38" w:type="dxa"/>
            <w:tcBorders>
              <w:top w:val="single" w:color="auto" w:sz="6" w:space="0"/>
              <w:left w:val="single" w:color="auto" w:sz="6" w:space="0"/>
              <w:bottom w:val="single" w:color="auto" w:sz="6" w:space="0"/>
              <w:right w:val="single" w:color="auto" w:sz="6" w:space="0"/>
            </w:tcBorders>
            <w:vAlign w:val="center"/>
          </w:tcPr>
          <w:p>
            <w:pPr>
              <w:widowControl/>
              <w:spacing w:line="380" w:lineRule="exact"/>
              <w:jc w:val="center"/>
              <w:rPr>
                <w:rFonts w:ascii="Calibri" w:hAnsi="Calibri" w:eastAsia="黑体"/>
                <w:bCs/>
                <w:color w:val="auto"/>
                <w:kern w:val="0"/>
                <w:sz w:val="24"/>
                <w:szCs w:val="24"/>
              </w:rPr>
            </w:pPr>
            <w:r>
              <w:rPr>
                <w:rFonts w:ascii="黑体" w:hAnsi="黑体" w:eastAsia="黑体"/>
                <w:bCs/>
                <w:color w:val="auto"/>
                <w:kern w:val="0"/>
                <w:sz w:val="24"/>
                <w:szCs w:val="24"/>
              </w:rPr>
              <w:t>受理机构</w:t>
            </w:r>
          </w:p>
        </w:tc>
        <w:tc>
          <w:tcPr>
            <w:tcW w:w="3471" w:type="dxa"/>
            <w:tcBorders>
              <w:top w:val="single" w:color="auto" w:sz="6" w:space="0"/>
              <w:left w:val="nil"/>
              <w:bottom w:val="single" w:color="auto" w:sz="6" w:space="0"/>
              <w:right w:val="single" w:color="auto" w:sz="6" w:space="0"/>
            </w:tcBorders>
            <w:vAlign w:val="center"/>
          </w:tcPr>
          <w:p>
            <w:pPr>
              <w:widowControl/>
              <w:spacing w:line="380" w:lineRule="exact"/>
              <w:jc w:val="center"/>
              <w:rPr>
                <w:rFonts w:ascii="Calibri" w:hAnsi="Calibri" w:eastAsia="黑体"/>
                <w:bCs/>
                <w:color w:val="auto"/>
                <w:kern w:val="0"/>
                <w:sz w:val="24"/>
                <w:szCs w:val="24"/>
              </w:rPr>
            </w:pPr>
            <w:r>
              <w:rPr>
                <w:rFonts w:hint="eastAsia" w:ascii="黑体" w:hAnsi="黑体" w:eastAsia="黑体"/>
                <w:bCs/>
                <w:color w:val="auto"/>
                <w:kern w:val="0"/>
                <w:sz w:val="24"/>
                <w:szCs w:val="24"/>
                <w:lang w:eastAsia="zh-CN"/>
              </w:rPr>
              <w:t>确认点</w:t>
            </w:r>
            <w:r>
              <w:rPr>
                <w:rFonts w:ascii="黑体" w:hAnsi="黑体" w:eastAsia="黑体"/>
                <w:bCs/>
                <w:color w:val="auto"/>
                <w:kern w:val="0"/>
                <w:sz w:val="24"/>
                <w:szCs w:val="24"/>
              </w:rPr>
              <w:t>及地址</w:t>
            </w:r>
          </w:p>
        </w:tc>
        <w:tc>
          <w:tcPr>
            <w:tcW w:w="1506" w:type="dxa"/>
            <w:tcBorders>
              <w:top w:val="single" w:color="auto" w:sz="6" w:space="0"/>
              <w:left w:val="nil"/>
              <w:bottom w:val="single" w:color="auto" w:sz="6" w:space="0"/>
              <w:right w:val="single" w:color="auto" w:sz="6" w:space="0"/>
            </w:tcBorders>
            <w:vAlign w:val="center"/>
          </w:tcPr>
          <w:p>
            <w:pPr>
              <w:widowControl/>
              <w:spacing w:line="380" w:lineRule="exact"/>
              <w:jc w:val="center"/>
              <w:rPr>
                <w:rFonts w:ascii="Calibri" w:hAnsi="Calibri" w:eastAsia="黑体"/>
                <w:bCs/>
                <w:color w:val="auto"/>
                <w:kern w:val="0"/>
                <w:sz w:val="24"/>
                <w:szCs w:val="24"/>
              </w:rPr>
            </w:pPr>
            <w:r>
              <w:rPr>
                <w:rFonts w:ascii="黑体" w:hAnsi="黑体" w:eastAsia="黑体"/>
                <w:bCs/>
                <w:color w:val="auto"/>
                <w:kern w:val="0"/>
                <w:sz w:val="24"/>
                <w:szCs w:val="24"/>
              </w:rPr>
              <w:t>受理范围</w:t>
            </w:r>
          </w:p>
        </w:tc>
        <w:tc>
          <w:tcPr>
            <w:tcW w:w="1954" w:type="dxa"/>
            <w:tcBorders>
              <w:top w:val="single" w:color="auto" w:sz="6" w:space="0"/>
              <w:left w:val="nil"/>
              <w:bottom w:val="single" w:color="auto" w:sz="6" w:space="0"/>
              <w:right w:val="single" w:color="auto" w:sz="6" w:space="0"/>
            </w:tcBorders>
            <w:vAlign w:val="center"/>
          </w:tcPr>
          <w:p>
            <w:pPr>
              <w:widowControl/>
              <w:spacing w:line="380" w:lineRule="exact"/>
              <w:jc w:val="center"/>
              <w:rPr>
                <w:rFonts w:ascii="Calibri" w:hAnsi="Calibri" w:eastAsia="黑体"/>
                <w:bCs/>
                <w:color w:val="auto"/>
                <w:kern w:val="0"/>
                <w:sz w:val="24"/>
                <w:szCs w:val="24"/>
              </w:rPr>
            </w:pPr>
            <w:r>
              <w:rPr>
                <w:rFonts w:ascii="黑体" w:hAnsi="黑体" w:eastAsia="黑体"/>
                <w:bCs/>
                <w:color w:val="auto"/>
                <w:kern w:val="0"/>
                <w:sz w:val="24"/>
                <w:szCs w:val="24"/>
              </w:rPr>
              <w:t>咨询电话</w:t>
            </w:r>
          </w:p>
        </w:tc>
        <w:tc>
          <w:tcPr>
            <w:tcW w:w="5644" w:type="dxa"/>
            <w:tcBorders>
              <w:top w:val="single" w:color="auto" w:sz="6" w:space="0"/>
              <w:left w:val="nil"/>
              <w:bottom w:val="single" w:color="auto" w:sz="6" w:space="0"/>
              <w:right w:val="single" w:color="auto" w:sz="6" w:space="0"/>
            </w:tcBorders>
            <w:vAlign w:val="center"/>
          </w:tcPr>
          <w:p>
            <w:pPr>
              <w:widowControl/>
              <w:spacing w:line="380" w:lineRule="exact"/>
              <w:jc w:val="center"/>
              <w:rPr>
                <w:rFonts w:ascii="Calibri" w:hAnsi="Calibri" w:eastAsia="黑体"/>
                <w:bCs/>
                <w:color w:val="auto"/>
                <w:kern w:val="0"/>
                <w:sz w:val="24"/>
                <w:szCs w:val="24"/>
              </w:rPr>
            </w:pPr>
            <w:r>
              <w:rPr>
                <w:rFonts w:ascii="黑体" w:hAnsi="黑体" w:eastAsia="黑体"/>
                <w:bCs/>
                <w:color w:val="auto"/>
                <w:kern w:val="0"/>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38" w:type="dxa"/>
            <w:tcBorders>
              <w:top w:val="single" w:color="auto" w:sz="6" w:space="0"/>
              <w:left w:val="single" w:color="auto" w:sz="6" w:space="0"/>
              <w:bottom w:val="single" w:color="auto" w:sz="6" w:space="0"/>
              <w:right w:val="single" w:color="auto" w:sz="6" w:space="0"/>
            </w:tcBorders>
            <w:vAlign w:val="center"/>
          </w:tcPr>
          <w:p>
            <w:pPr>
              <w:spacing w:line="380" w:lineRule="exact"/>
              <w:jc w:val="center"/>
              <w:rPr>
                <w:rFonts w:ascii="Calibri" w:hAnsi="Calibri" w:eastAsia="仿宋_GB2312"/>
                <w:color w:val="auto"/>
                <w:sz w:val="24"/>
                <w:szCs w:val="24"/>
              </w:rPr>
            </w:pPr>
            <w:r>
              <w:rPr>
                <w:rFonts w:hint="eastAsia" w:ascii="仿宋_GB2312" w:eastAsia="仿宋_GB2312"/>
                <w:color w:val="auto"/>
                <w:sz w:val="24"/>
                <w:szCs w:val="24"/>
              </w:rPr>
              <w:t>浏阳市</w:t>
            </w:r>
            <w:r>
              <w:rPr>
                <w:rFonts w:hint="eastAsia" w:ascii="仿宋_GB2312" w:eastAsia="仿宋_GB2312"/>
                <w:color w:val="auto"/>
                <w:kern w:val="0"/>
                <w:sz w:val="24"/>
                <w:szCs w:val="24"/>
              </w:rPr>
              <w:t>教育局</w:t>
            </w:r>
          </w:p>
        </w:tc>
        <w:tc>
          <w:tcPr>
            <w:tcW w:w="3471" w:type="dxa"/>
            <w:tcBorders>
              <w:top w:val="single" w:color="auto" w:sz="6" w:space="0"/>
              <w:left w:val="nil"/>
              <w:bottom w:val="single" w:color="auto" w:sz="6" w:space="0"/>
              <w:right w:val="single" w:color="auto" w:sz="6" w:space="0"/>
            </w:tcBorders>
            <w:vAlign w:val="center"/>
          </w:tcPr>
          <w:p>
            <w:pPr>
              <w:widowControl/>
              <w:spacing w:line="380" w:lineRule="exact"/>
              <w:jc w:val="left"/>
              <w:rPr>
                <w:rFonts w:ascii="Calibri" w:hAnsi="Calibri" w:eastAsia="仿宋_GB2312"/>
                <w:color w:val="auto"/>
                <w:kern w:val="0"/>
                <w:sz w:val="24"/>
                <w:szCs w:val="24"/>
              </w:rPr>
            </w:pPr>
            <w:r>
              <w:rPr>
                <w:rFonts w:hint="eastAsia" w:ascii="仿宋_GB2312" w:eastAsia="仿宋_GB2312"/>
                <w:color w:val="auto"/>
                <w:kern w:val="0"/>
                <w:sz w:val="24"/>
                <w:szCs w:val="24"/>
              </w:rPr>
              <w:t>长沙市浏阳市市民之家（长沙市浏阳市白沙路</w:t>
            </w:r>
            <w:r>
              <w:rPr>
                <w:rFonts w:eastAsia="仿宋_GB2312"/>
                <w:color w:val="auto"/>
                <w:kern w:val="0"/>
                <w:sz w:val="24"/>
                <w:szCs w:val="24"/>
              </w:rPr>
              <w:t>8</w:t>
            </w:r>
            <w:r>
              <w:rPr>
                <w:rFonts w:hint="eastAsia" w:ascii="仿宋_GB2312" w:eastAsia="仿宋_GB2312"/>
                <w:color w:val="auto"/>
                <w:kern w:val="0"/>
                <w:sz w:val="24"/>
                <w:szCs w:val="24"/>
              </w:rPr>
              <w:t>号）</w:t>
            </w:r>
          </w:p>
        </w:tc>
        <w:tc>
          <w:tcPr>
            <w:tcW w:w="1506" w:type="dxa"/>
            <w:tcBorders>
              <w:top w:val="single" w:color="auto" w:sz="6" w:space="0"/>
              <w:left w:val="nil"/>
              <w:bottom w:val="single" w:color="auto" w:sz="6" w:space="0"/>
              <w:right w:val="single" w:color="auto" w:sz="6" w:space="0"/>
            </w:tcBorders>
            <w:vAlign w:val="center"/>
          </w:tcPr>
          <w:p>
            <w:pPr>
              <w:widowControl/>
              <w:spacing w:line="380" w:lineRule="exact"/>
              <w:jc w:val="center"/>
              <w:rPr>
                <w:rFonts w:ascii="Calibri" w:hAnsi="Calibri" w:eastAsia="仿宋_GB2312"/>
                <w:color w:val="auto"/>
                <w:kern w:val="0"/>
                <w:sz w:val="24"/>
                <w:szCs w:val="24"/>
              </w:rPr>
            </w:pPr>
            <w:r>
              <w:rPr>
                <w:rFonts w:hint="eastAsia" w:ascii="仿宋_GB2312" w:eastAsia="仿宋_GB2312"/>
                <w:color w:val="auto"/>
                <w:kern w:val="0"/>
                <w:sz w:val="24"/>
                <w:szCs w:val="24"/>
              </w:rPr>
              <w:t>浏阳市范围内申报人员</w:t>
            </w:r>
          </w:p>
        </w:tc>
        <w:tc>
          <w:tcPr>
            <w:tcW w:w="1954" w:type="dxa"/>
            <w:tcBorders>
              <w:top w:val="single" w:color="auto" w:sz="6" w:space="0"/>
              <w:left w:val="nil"/>
              <w:bottom w:val="single" w:color="auto" w:sz="6" w:space="0"/>
              <w:right w:val="single" w:color="auto" w:sz="6" w:space="0"/>
            </w:tcBorders>
            <w:vAlign w:val="center"/>
          </w:tcPr>
          <w:p>
            <w:pPr>
              <w:widowControl/>
              <w:spacing w:line="380" w:lineRule="exact"/>
              <w:rPr>
                <w:rFonts w:eastAsia="仿宋_GB2312"/>
                <w:kern w:val="0"/>
                <w:sz w:val="24"/>
                <w:szCs w:val="24"/>
              </w:rPr>
            </w:pPr>
            <w:r>
              <w:rPr>
                <w:rFonts w:eastAsia="仿宋_GB2312"/>
                <w:kern w:val="0"/>
                <w:sz w:val="24"/>
                <w:szCs w:val="24"/>
              </w:rPr>
              <w:t>0731-83682079</w:t>
            </w:r>
          </w:p>
          <w:p>
            <w:pPr>
              <w:widowControl/>
              <w:spacing w:line="380" w:lineRule="exact"/>
              <w:rPr>
                <w:rFonts w:eastAsia="仿宋_GB2312"/>
                <w:kern w:val="0"/>
                <w:sz w:val="24"/>
                <w:szCs w:val="24"/>
              </w:rPr>
            </w:pPr>
            <w:r>
              <w:rPr>
                <w:rFonts w:eastAsia="仿宋_GB2312"/>
                <w:kern w:val="0"/>
                <w:sz w:val="24"/>
                <w:szCs w:val="24"/>
              </w:rPr>
              <w:t>0731-83682000</w:t>
            </w:r>
          </w:p>
          <w:p>
            <w:pPr>
              <w:widowControl/>
              <w:spacing w:line="380" w:lineRule="exact"/>
              <w:jc w:val="both"/>
              <w:rPr>
                <w:rFonts w:ascii="Calibri" w:hAnsi="Calibri" w:eastAsia="仿宋_GB2312"/>
                <w:color w:val="auto"/>
                <w:kern w:val="0"/>
                <w:sz w:val="24"/>
                <w:szCs w:val="24"/>
              </w:rPr>
            </w:pPr>
            <w:r>
              <w:rPr>
                <w:rFonts w:eastAsia="仿宋_GB2312"/>
                <w:kern w:val="0"/>
                <w:sz w:val="24"/>
                <w:szCs w:val="24"/>
              </w:rPr>
              <w:t>0731-83682069</w:t>
            </w:r>
          </w:p>
        </w:tc>
        <w:tc>
          <w:tcPr>
            <w:tcW w:w="5644" w:type="dxa"/>
            <w:tcBorders>
              <w:top w:val="single" w:color="auto" w:sz="6" w:space="0"/>
              <w:left w:val="nil"/>
              <w:bottom w:val="single" w:color="auto" w:sz="6" w:space="0"/>
              <w:right w:val="single" w:color="auto" w:sz="6" w:space="0"/>
            </w:tcBorders>
            <w:vAlign w:val="center"/>
          </w:tcPr>
          <w:p>
            <w:pPr>
              <w:widowControl/>
              <w:spacing w:line="380" w:lineRule="exact"/>
              <w:jc w:val="left"/>
              <w:rPr>
                <w:rFonts w:ascii="Calibri" w:hAnsi="Calibri" w:eastAsia="仿宋_GB2312"/>
                <w:color w:val="auto"/>
                <w:kern w:val="0"/>
                <w:sz w:val="24"/>
                <w:szCs w:val="24"/>
              </w:rPr>
            </w:pPr>
            <w:r>
              <w:rPr>
                <w:rFonts w:hint="eastAsia" w:ascii="仿宋_GB2312" w:hAnsi="仿宋_GB2312" w:eastAsia="仿宋_GB2312" w:cs="仿宋_GB2312"/>
                <w:color w:val="auto"/>
                <w:kern w:val="0"/>
                <w:sz w:val="24"/>
                <w:szCs w:val="24"/>
              </w:rPr>
              <w:t>可乘浏阳市内20路公交车到“浏阳市市民之家”站下车至浏阳市行政审批局一楼43-48号社会事务综合窗口，上班时间：上午9:00---11:30，下午</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3:30---17:00。</w:t>
            </w:r>
          </w:p>
        </w:tc>
      </w:tr>
    </w:tbl>
    <w:p>
      <w:pPr>
        <w:widowControl/>
        <w:jc w:val="left"/>
        <w:rPr>
          <w:rFonts w:ascii="黑体" w:hAnsi="黑体" w:eastAsia="黑体"/>
          <w:color w:val="auto"/>
          <w:kern w:val="0"/>
          <w:sz w:val="30"/>
          <w:szCs w:val="30"/>
        </w:rPr>
        <w:sectPr>
          <w:pgSz w:w="16838" w:h="11906" w:orient="landscape"/>
          <w:pgMar w:top="1587" w:right="2098" w:bottom="1474" w:left="1984" w:header="851" w:footer="992" w:gutter="0"/>
          <w:pgNumType w:fmt="numberInDash"/>
          <w:cols w:space="720" w:num="1"/>
          <w:docGrid w:type="lines" w:linePitch="316" w:charSpace="0"/>
        </w:sectPr>
      </w:pPr>
    </w:p>
    <w:p>
      <w:pPr>
        <w:spacing w:line="600" w:lineRule="exact"/>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w:t>
      </w:r>
    </w:p>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r>
        <w:rPr>
          <w:rFonts w:hint="eastAsia" w:ascii="方正小标宋简体" w:hAnsi="方正小标宋简体" w:eastAsia="方正小标宋简体" w:cs="方正小标宋简体"/>
          <w:b w:val="0"/>
          <w:bCs/>
          <w:color w:val="auto"/>
          <w:kern w:val="0"/>
          <w:sz w:val="40"/>
          <w:szCs w:val="40"/>
          <w:lang w:eastAsia="zh-CN"/>
        </w:rPr>
        <w:t>浏阳市2024年上半年教师资格</w:t>
      </w:r>
    </w:p>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r>
        <w:rPr>
          <w:rFonts w:hint="eastAsia" w:ascii="方正小标宋简体" w:hAnsi="方正小标宋简体" w:eastAsia="方正小标宋简体" w:cs="方正小标宋简体"/>
          <w:b w:val="0"/>
          <w:bCs/>
          <w:color w:val="auto"/>
          <w:kern w:val="0"/>
          <w:sz w:val="40"/>
          <w:szCs w:val="40"/>
          <w:lang w:eastAsia="zh-CN"/>
        </w:rPr>
        <w:t>认定体检指定医院</w:t>
      </w:r>
    </w:p>
    <w:tbl>
      <w:tblPr>
        <w:tblStyle w:val="3"/>
        <w:tblpPr w:leftFromText="180" w:rightFromText="180" w:vertAnchor="text" w:horzAnchor="page" w:tblpX="966" w:tblpY="562"/>
        <w:tblOverlap w:val="never"/>
        <w:tblW w:w="101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0"/>
        <w:gridCol w:w="2070"/>
        <w:gridCol w:w="2807"/>
        <w:gridCol w:w="1843"/>
        <w:gridCol w:w="2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3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黑体"/>
                <w:bCs/>
                <w:color w:val="auto"/>
                <w:sz w:val="24"/>
                <w:szCs w:val="24"/>
              </w:rPr>
            </w:pPr>
            <w:r>
              <w:rPr>
                <w:rFonts w:ascii="Times New Roman" w:hAnsi="Times New Roman" w:eastAsia="黑体" w:cs="Times New Roman"/>
                <w:bCs/>
                <w:color w:val="auto"/>
                <w:sz w:val="24"/>
                <w:szCs w:val="24"/>
              </w:rPr>
              <w:t>区县（市）</w:t>
            </w:r>
          </w:p>
        </w:tc>
        <w:tc>
          <w:tcPr>
            <w:tcW w:w="2070"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黑体"/>
                <w:bCs/>
                <w:color w:val="auto"/>
                <w:sz w:val="24"/>
                <w:szCs w:val="24"/>
              </w:rPr>
            </w:pPr>
            <w:r>
              <w:rPr>
                <w:rFonts w:ascii="Times New Roman" w:hAnsi="Times New Roman" w:eastAsia="黑体" w:cs="Times New Roman"/>
                <w:bCs/>
                <w:color w:val="auto"/>
                <w:sz w:val="24"/>
                <w:szCs w:val="24"/>
              </w:rPr>
              <w:t>体检医院</w:t>
            </w:r>
          </w:p>
        </w:tc>
        <w:tc>
          <w:tcPr>
            <w:tcW w:w="2807" w:type="dxa"/>
            <w:tcBorders>
              <w:top w:val="single" w:color="000000" w:sz="4" w:space="0"/>
              <w:left w:val="nil"/>
              <w:bottom w:val="single" w:color="000000" w:sz="4" w:space="0"/>
              <w:right w:val="single" w:color="000000" w:sz="4" w:space="0"/>
            </w:tcBorders>
            <w:vAlign w:val="center"/>
          </w:tcPr>
          <w:p>
            <w:pPr>
              <w:ind w:firstLine="442" w:firstLineChars="0"/>
              <w:jc w:val="center"/>
              <w:rPr>
                <w:rFonts w:ascii="Times New Roman" w:hAnsi="Times New Roman" w:eastAsia="黑体"/>
                <w:bCs/>
                <w:color w:val="auto"/>
                <w:sz w:val="24"/>
                <w:szCs w:val="24"/>
              </w:rPr>
            </w:pPr>
            <w:r>
              <w:rPr>
                <w:rFonts w:ascii="Times New Roman" w:hAnsi="Times New Roman" w:eastAsia="黑体" w:cs="Times New Roman"/>
                <w:bCs/>
                <w:color w:val="auto"/>
                <w:sz w:val="24"/>
                <w:szCs w:val="24"/>
              </w:rPr>
              <w:t>医院地址</w:t>
            </w:r>
          </w:p>
        </w:tc>
        <w:tc>
          <w:tcPr>
            <w:tcW w:w="1843"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黑体"/>
                <w:bCs/>
                <w:color w:val="auto"/>
                <w:sz w:val="24"/>
                <w:szCs w:val="24"/>
              </w:rPr>
            </w:pPr>
            <w:r>
              <w:rPr>
                <w:rFonts w:ascii="Times New Roman" w:hAnsi="Times New Roman" w:eastAsia="黑体" w:cs="Times New Roman"/>
                <w:bCs/>
                <w:color w:val="auto"/>
                <w:sz w:val="24"/>
                <w:szCs w:val="24"/>
              </w:rPr>
              <w:t>联系电话</w:t>
            </w:r>
          </w:p>
        </w:tc>
        <w:tc>
          <w:tcPr>
            <w:tcW w:w="2082"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黑体"/>
                <w:bCs/>
                <w:color w:val="auto"/>
                <w:sz w:val="24"/>
                <w:szCs w:val="24"/>
              </w:rPr>
            </w:pPr>
            <w:r>
              <w:rPr>
                <w:rFonts w:ascii="Times New Roman" w:hAnsi="Times New Roman" w:eastAsia="黑体" w:cs="Times New Roman"/>
                <w:bCs/>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8" w:hRule="atLeast"/>
        </w:trPr>
        <w:tc>
          <w:tcPr>
            <w:tcW w:w="1360" w:type="dxa"/>
            <w:vMerge w:val="restart"/>
            <w:tcBorders>
              <w:top w:val="nil"/>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仿宋_GB2312"/>
                <w:bCs/>
                <w:color w:val="auto"/>
                <w:sz w:val="24"/>
                <w:szCs w:val="24"/>
              </w:rPr>
            </w:pPr>
            <w:r>
              <w:rPr>
                <w:rFonts w:ascii="Times New Roman" w:hAnsi="Times New Roman" w:eastAsia="仿宋_GB2312" w:cs="Times New Roman"/>
                <w:color w:val="auto"/>
                <w:sz w:val="24"/>
                <w:szCs w:val="24"/>
              </w:rPr>
              <w:t>浏阳市</w:t>
            </w:r>
          </w:p>
        </w:tc>
        <w:tc>
          <w:tcPr>
            <w:tcW w:w="2070"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_GB2312"/>
                <w:bCs/>
                <w:color w:val="auto"/>
                <w:sz w:val="24"/>
                <w:szCs w:val="24"/>
              </w:rPr>
            </w:pPr>
            <w:r>
              <w:rPr>
                <w:rFonts w:ascii="Times New Roman" w:hAnsi="Times New Roman" w:eastAsia="仿宋_GB2312" w:cs="Times New Roman"/>
                <w:color w:val="auto"/>
                <w:sz w:val="24"/>
                <w:szCs w:val="24"/>
              </w:rPr>
              <w:t>浏阳市中</w:t>
            </w:r>
            <w:r>
              <w:rPr>
                <w:rFonts w:hint="eastAsia" w:ascii="Times New Roman" w:hAnsi="Times New Roman" w:eastAsia="仿宋_GB2312" w:cs="Times New Roman"/>
                <w:color w:val="auto"/>
                <w:sz w:val="24"/>
                <w:szCs w:val="24"/>
              </w:rPr>
              <w:t>医</w:t>
            </w:r>
            <w:r>
              <w:rPr>
                <w:rFonts w:ascii="Times New Roman" w:hAnsi="Times New Roman" w:eastAsia="仿宋_GB2312" w:cs="Times New Roman"/>
                <w:color w:val="auto"/>
                <w:sz w:val="24"/>
                <w:szCs w:val="24"/>
              </w:rPr>
              <w:t>医院</w:t>
            </w:r>
          </w:p>
        </w:tc>
        <w:tc>
          <w:tcPr>
            <w:tcW w:w="2807"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_GB2312"/>
                <w:bCs/>
                <w:color w:val="auto"/>
                <w:sz w:val="24"/>
                <w:szCs w:val="24"/>
              </w:rPr>
            </w:pPr>
            <w:r>
              <w:rPr>
                <w:rFonts w:ascii="Times New Roman" w:hAnsi="Times New Roman" w:eastAsia="仿宋_GB2312" w:cs="Times New Roman"/>
                <w:color w:val="auto"/>
                <w:sz w:val="24"/>
                <w:szCs w:val="24"/>
              </w:rPr>
              <w:t>浏阳市北正中路67</w:t>
            </w:r>
            <w:r>
              <w:rPr>
                <w:rFonts w:ascii="仿宋_GB2312" w:hAnsi="Times New Roman" w:eastAsia="仿宋_GB2312" w:cs="Times New Roman"/>
                <w:color w:val="auto"/>
                <w:sz w:val="24"/>
                <w:szCs w:val="24"/>
              </w:rPr>
              <w:t>号</w:t>
            </w:r>
          </w:p>
        </w:tc>
        <w:tc>
          <w:tcPr>
            <w:tcW w:w="1843"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_GB2312"/>
                <w:bCs/>
                <w:color w:val="auto"/>
                <w:sz w:val="24"/>
                <w:szCs w:val="24"/>
              </w:rPr>
            </w:pPr>
            <w:r>
              <w:rPr>
                <w:rFonts w:ascii="Times New Roman" w:hAnsi="Times New Roman" w:eastAsia="仿宋_GB2312" w:cs="Times New Roman"/>
                <w:color w:val="auto"/>
                <w:sz w:val="24"/>
                <w:szCs w:val="24"/>
              </w:rPr>
              <w:t>0731-83628976</w:t>
            </w:r>
          </w:p>
        </w:tc>
        <w:tc>
          <w:tcPr>
            <w:tcW w:w="2082" w:type="dxa"/>
            <w:vMerge w:val="restart"/>
            <w:tcBorders>
              <w:top w:val="nil"/>
              <w:left w:val="nil"/>
              <w:bottom w:val="single" w:color="000000" w:sz="4" w:space="0"/>
              <w:right w:val="single" w:color="000000" w:sz="4" w:space="0"/>
            </w:tcBorders>
            <w:vAlign w:val="center"/>
          </w:tcPr>
          <w:p>
            <w:pPr>
              <w:spacing w:line="520" w:lineRule="exact"/>
              <w:jc w:val="center"/>
              <w:rPr>
                <w:rFonts w:ascii="Times New Roman" w:hAnsi="Times New Roman" w:eastAsia="仿宋_GB2312"/>
                <w:color w:val="auto"/>
                <w:sz w:val="18"/>
                <w:szCs w:val="18"/>
              </w:rPr>
            </w:pPr>
            <w:r>
              <w:rPr>
                <w:rFonts w:ascii="Times New Roman" w:hAnsi="Times New Roman" w:eastAsia="仿宋_GB2312" w:cs="Times New Roman"/>
                <w:bCs/>
                <w:color w:val="auto"/>
                <w:sz w:val="24"/>
                <w:szCs w:val="24"/>
              </w:rPr>
              <w:t>体检时间为周一到周六上午</w:t>
            </w:r>
            <w:r>
              <w:rPr>
                <w:rFonts w:hint="default" w:ascii="Times New Roman" w:hAnsi="Times New Roman" w:eastAsia="仿宋_GB2312" w:cs="Times New Roman"/>
                <w:bCs/>
                <w:color w:val="auto"/>
                <w:sz w:val="24"/>
                <w:szCs w:val="24"/>
                <w:lang w:val="en"/>
              </w:rPr>
              <w:t>7:30-12:00</w:t>
            </w:r>
            <w:r>
              <w:rPr>
                <w:rFonts w:hint="eastAsia" w:ascii="Times New Roman" w:hAnsi="Times New Roman" w:eastAsia="仿宋_GB2312" w:cs="Times New Roman"/>
                <w:bCs/>
                <w:color w:val="auto"/>
                <w:sz w:val="24"/>
                <w:szCs w:val="24"/>
                <w:lang w:val="en" w:eastAsia="zh-CN"/>
              </w:rPr>
              <w:t>，法定节假日除外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trPr>
        <w:tc>
          <w:tcPr>
            <w:tcW w:w="13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b w:val="0"/>
                <w:bCs/>
                <w:color w:val="auto"/>
                <w:kern w:val="2"/>
                <w:sz w:val="24"/>
                <w:szCs w:val="24"/>
              </w:rPr>
            </w:pPr>
          </w:p>
        </w:tc>
        <w:tc>
          <w:tcPr>
            <w:tcW w:w="2070"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_GB2312"/>
                <w:color w:val="auto"/>
                <w:sz w:val="24"/>
                <w:szCs w:val="24"/>
              </w:rPr>
            </w:pPr>
            <w:r>
              <w:rPr>
                <w:rFonts w:ascii="Times New Roman" w:hAnsi="Times New Roman" w:eastAsia="仿宋_GB2312" w:cs="Times New Roman"/>
                <w:color w:val="auto"/>
                <w:sz w:val="24"/>
                <w:szCs w:val="24"/>
              </w:rPr>
              <w:t>浏阳市人民医院</w:t>
            </w:r>
          </w:p>
        </w:tc>
        <w:tc>
          <w:tcPr>
            <w:tcW w:w="2807"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_GB2312"/>
                <w:color w:val="auto"/>
                <w:sz w:val="24"/>
                <w:szCs w:val="24"/>
              </w:rPr>
            </w:pPr>
            <w:r>
              <w:rPr>
                <w:rFonts w:ascii="Times New Roman" w:hAnsi="Times New Roman" w:eastAsia="仿宋_GB2312" w:cs="Times New Roman"/>
                <w:color w:val="auto"/>
                <w:sz w:val="24"/>
                <w:szCs w:val="24"/>
              </w:rPr>
              <w:t>浏阳市道吾西路452</w:t>
            </w:r>
            <w:r>
              <w:rPr>
                <w:rFonts w:ascii="仿宋_GB2312" w:hAnsi="Times New Roman" w:eastAsia="仿宋_GB2312" w:cs="Times New Roman"/>
                <w:color w:val="auto"/>
                <w:sz w:val="24"/>
                <w:szCs w:val="24"/>
              </w:rPr>
              <w:t>号</w:t>
            </w:r>
          </w:p>
        </w:tc>
        <w:tc>
          <w:tcPr>
            <w:tcW w:w="1843" w:type="dxa"/>
            <w:tcBorders>
              <w:top w:val="single" w:color="000000" w:sz="4" w:space="0"/>
              <w:left w:val="nil"/>
              <w:bottom w:val="single" w:color="000000" w:sz="4" w:space="0"/>
              <w:right w:val="single" w:color="000000" w:sz="4" w:space="0"/>
            </w:tcBorders>
            <w:vAlign w:val="center"/>
          </w:tcPr>
          <w:p>
            <w:pPr>
              <w:spacing w:line="520" w:lineRule="exact"/>
              <w:jc w:val="center"/>
              <w:rPr>
                <w:rFonts w:ascii="Times New Roman" w:hAnsi="Times New Roman" w:eastAsia="仿宋_GB2312"/>
                <w:color w:val="auto"/>
                <w:sz w:val="24"/>
                <w:szCs w:val="24"/>
              </w:rPr>
            </w:pPr>
            <w:r>
              <w:rPr>
                <w:rFonts w:ascii="Times New Roman" w:hAnsi="Times New Roman" w:eastAsia="仿宋_GB2312" w:cs="Times New Roman"/>
                <w:color w:val="auto"/>
                <w:sz w:val="24"/>
                <w:szCs w:val="24"/>
              </w:rPr>
              <w:t>0731-83681578</w:t>
            </w:r>
          </w:p>
        </w:tc>
        <w:tc>
          <w:tcPr>
            <w:tcW w:w="2082" w:type="dxa"/>
            <w:vMerge w:val="continue"/>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b w:val="0"/>
                <w:bCs w:val="0"/>
                <w:color w:val="auto"/>
                <w:kern w:val="2"/>
                <w:sz w:val="18"/>
                <w:szCs w:val="18"/>
              </w:rPr>
            </w:pPr>
          </w:p>
        </w:tc>
      </w:tr>
    </w:tbl>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p>
    <w:p>
      <w:pPr>
        <w:spacing w:line="400" w:lineRule="exact"/>
        <w:jc w:val="left"/>
        <w:rPr>
          <w:rFonts w:ascii="Times New Roman" w:hAnsi="Times New Roman" w:eastAsia="仿宋_GB2312" w:cs="Times New Roman"/>
          <w:bCs/>
          <w:color w:val="auto"/>
          <w:kern w:val="0"/>
          <w:sz w:val="24"/>
          <w:szCs w:val="24"/>
        </w:rPr>
      </w:pPr>
      <w:r>
        <w:rPr>
          <w:rFonts w:hint="eastAsia" w:ascii="仿宋_GB2312" w:hAnsi="Times New Roman" w:eastAsia="仿宋_GB2312"/>
          <w:bCs/>
          <w:color w:val="auto"/>
          <w:kern w:val="0"/>
          <w:sz w:val="24"/>
          <w:szCs w:val="24"/>
        </w:rPr>
        <w:t>注意事项：</w:t>
      </w:r>
    </w:p>
    <w:p>
      <w:pPr>
        <w:spacing w:line="400" w:lineRule="exact"/>
        <w:jc w:val="left"/>
        <w:rPr>
          <w:rFonts w:ascii="Times New Roman" w:hAnsi="Times New Roman" w:eastAsia="仿宋_GB2312"/>
          <w:color w:val="auto"/>
          <w:sz w:val="24"/>
          <w:szCs w:val="24"/>
        </w:rPr>
      </w:pPr>
      <w:r>
        <w:rPr>
          <w:rFonts w:ascii="Times New Roman" w:hAnsi="Times New Roman" w:eastAsia="仿宋_GB2312"/>
          <w:bCs/>
          <w:color w:val="auto"/>
          <w:kern w:val="0"/>
          <w:sz w:val="24"/>
          <w:szCs w:val="24"/>
        </w:rPr>
        <w:t>1.</w:t>
      </w:r>
      <w:r>
        <w:rPr>
          <w:rFonts w:hint="eastAsia" w:ascii="仿宋_GB2312" w:hAnsi="Times New Roman" w:eastAsia="仿宋_GB2312"/>
          <w:bCs/>
          <w:color w:val="auto"/>
          <w:kern w:val="0"/>
          <w:sz w:val="24"/>
          <w:szCs w:val="24"/>
        </w:rPr>
        <w:t>申请人需在</w:t>
      </w:r>
      <w:r>
        <w:rPr>
          <w:rFonts w:hint="eastAsia" w:ascii="仿宋_GB2312" w:hAnsi="Times New Roman" w:eastAsia="仿宋_GB2312"/>
          <w:bCs/>
          <w:color w:val="auto"/>
          <w:kern w:val="0"/>
          <w:sz w:val="24"/>
          <w:szCs w:val="24"/>
          <w:lang w:eastAsia="zh-CN"/>
        </w:rPr>
        <w:t>规定时间内</w:t>
      </w:r>
      <w:r>
        <w:rPr>
          <w:rFonts w:hint="eastAsia" w:ascii="仿宋_GB2312" w:hAnsi="Times New Roman" w:eastAsia="仿宋_GB2312"/>
          <w:bCs/>
          <w:color w:val="auto"/>
          <w:kern w:val="0"/>
          <w:sz w:val="24"/>
          <w:szCs w:val="24"/>
        </w:rPr>
        <w:t>参加相关体检全部项目（孕妇凭孕检证明及</w:t>
      </w:r>
      <w:r>
        <w:rPr>
          <w:rFonts w:ascii="Times New Roman" w:hAnsi="Times New Roman" w:eastAsia="仿宋_GB2312"/>
          <w:bCs/>
          <w:color w:val="auto"/>
          <w:kern w:val="0"/>
          <w:sz w:val="24"/>
          <w:szCs w:val="24"/>
        </w:rPr>
        <w:t>B</w:t>
      </w:r>
      <w:r>
        <w:rPr>
          <w:rFonts w:hint="eastAsia" w:ascii="仿宋_GB2312" w:hAnsi="Times New Roman" w:eastAsia="仿宋_GB2312"/>
          <w:bCs/>
          <w:color w:val="auto"/>
          <w:kern w:val="0"/>
          <w:sz w:val="24"/>
          <w:szCs w:val="24"/>
        </w:rPr>
        <w:t>超单可免除胸透）</w:t>
      </w:r>
      <w:r>
        <w:rPr>
          <w:rFonts w:hint="eastAsia" w:ascii="仿宋_GB2312" w:hAnsi="Times New Roman" w:eastAsia="仿宋_GB2312"/>
          <w:bCs/>
          <w:color w:val="auto"/>
          <w:kern w:val="0"/>
          <w:sz w:val="24"/>
          <w:szCs w:val="24"/>
          <w:lang w:eastAsia="zh-CN"/>
        </w:rPr>
        <w:t>，</w:t>
      </w:r>
      <w:r>
        <w:rPr>
          <w:rFonts w:hint="eastAsia" w:ascii="仿宋_GB2312" w:hAnsi="Times New Roman" w:eastAsia="仿宋_GB2312"/>
          <w:bCs/>
          <w:color w:val="auto"/>
          <w:kern w:val="0"/>
          <w:sz w:val="24"/>
          <w:szCs w:val="24"/>
        </w:rPr>
        <w:t>请申请人根据自身身体情况酌情安排。</w:t>
      </w:r>
      <w:r>
        <w:rPr>
          <w:rFonts w:hint="eastAsia" w:ascii="仿宋_GB2312" w:hAnsi="Times New Roman" w:eastAsia="仿宋_GB2312"/>
          <w:color w:val="auto"/>
          <w:sz w:val="24"/>
          <w:szCs w:val="24"/>
        </w:rPr>
        <w:t>体检结果一年（连续两次认定）内有效。</w:t>
      </w:r>
    </w:p>
    <w:p>
      <w:pPr>
        <w:spacing w:line="400" w:lineRule="exact"/>
        <w:jc w:val="left"/>
        <w:rPr>
          <w:rFonts w:ascii="Times New Roman" w:hAnsi="Times New Roman" w:eastAsia="仿宋_GB2312"/>
          <w:color w:val="auto"/>
          <w:sz w:val="24"/>
          <w:szCs w:val="24"/>
        </w:rPr>
      </w:pPr>
      <w:r>
        <w:rPr>
          <w:rFonts w:ascii="Times New Roman" w:hAnsi="Times New Roman" w:eastAsia="仿宋_GB2312"/>
          <w:color w:val="auto"/>
          <w:sz w:val="24"/>
          <w:szCs w:val="24"/>
        </w:rPr>
        <w:t>2.</w:t>
      </w:r>
      <w:r>
        <w:rPr>
          <w:rFonts w:hint="eastAsia" w:ascii="仿宋_GB2312" w:hAnsi="Times New Roman" w:eastAsia="仿宋_GB2312"/>
          <w:color w:val="auto"/>
          <w:sz w:val="24"/>
          <w:szCs w:val="24"/>
        </w:rPr>
        <w:t>申请人不领取体检结果，由医院直接报送市教育局。体检不合格，体检医院会短信反馈申请人。</w:t>
      </w:r>
    </w:p>
    <w:p>
      <w:pPr>
        <w:spacing w:line="400" w:lineRule="exact"/>
        <w:jc w:val="left"/>
        <w:rPr>
          <w:rFonts w:ascii="Times New Roman" w:hAnsi="Times New Roman" w:eastAsia="仿宋_GB2312"/>
          <w:color w:val="auto"/>
          <w:sz w:val="24"/>
          <w:szCs w:val="24"/>
        </w:rPr>
      </w:pPr>
      <w:r>
        <w:rPr>
          <w:rFonts w:ascii="Times New Roman" w:hAnsi="Times New Roman" w:eastAsia="仿宋_GB2312"/>
          <w:color w:val="auto"/>
          <w:sz w:val="24"/>
          <w:szCs w:val="24"/>
        </w:rPr>
        <w:t>3.</w:t>
      </w:r>
      <w:r>
        <w:rPr>
          <w:rFonts w:hint="eastAsia" w:ascii="仿宋_GB2312" w:hAnsi="Times New Roman" w:eastAsia="仿宋_GB2312"/>
          <w:color w:val="auto"/>
          <w:sz w:val="24"/>
          <w:szCs w:val="24"/>
        </w:rPr>
        <w:t>体检人需空腹前往指定医院，带一张一寸证件照。</w:t>
      </w:r>
    </w:p>
    <w:p>
      <w:pPr>
        <w:spacing w:line="400" w:lineRule="exact"/>
        <w:jc w:val="left"/>
        <w:rPr>
          <w:rFonts w:hint="eastAsia" w:ascii="黑体" w:hAnsi="黑体" w:eastAsia="黑体" w:cs="黑体"/>
          <w:color w:val="auto"/>
          <w:kern w:val="0"/>
          <w:sz w:val="32"/>
          <w:szCs w:val="32"/>
        </w:rPr>
      </w:pPr>
      <w:r>
        <w:rPr>
          <w:rFonts w:hint="eastAsia" w:ascii="Times New Roman" w:hAnsi="Times New Roman" w:eastAsia="仿宋_GB2312"/>
          <w:color w:val="auto"/>
          <w:sz w:val="24"/>
          <w:szCs w:val="24"/>
          <w:lang w:val="en-US" w:eastAsia="zh-CN"/>
        </w:rPr>
        <w:t>4.长沙市高中阶段申请人可前往上表所列任一医院进行体检，所有指定医院体检结果均有效。请申请人合理安排时间，切勿拖延。</w:t>
      </w:r>
      <w:r>
        <w:rPr>
          <w:rFonts w:eastAsia="仿宋_GB2312"/>
          <w:color w:val="auto"/>
          <w:sz w:val="22"/>
        </w:rPr>
        <w:br w:type="page"/>
      </w:r>
      <w:r>
        <w:rPr>
          <w:rFonts w:hint="eastAsia" w:ascii="黑体" w:hAnsi="黑体" w:eastAsia="黑体" w:cs="黑体"/>
          <w:sz w:val="32"/>
          <w:szCs w:val="32"/>
        </w:rPr>
        <w:t>附件４：</w:t>
      </w:r>
    </w:p>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r>
        <w:rPr>
          <w:rFonts w:hint="eastAsia" w:ascii="方正小标宋简体" w:hAnsi="方正小标宋简体" w:eastAsia="方正小标宋简体" w:cs="方正小标宋简体"/>
          <w:b w:val="0"/>
          <w:bCs/>
          <w:color w:val="auto"/>
          <w:kern w:val="0"/>
          <w:sz w:val="40"/>
          <w:szCs w:val="40"/>
          <w:lang w:eastAsia="zh-CN"/>
        </w:rPr>
        <w:t>浏阳市2024年上半年教师资格</w:t>
      </w:r>
    </w:p>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r>
        <w:rPr>
          <w:rFonts w:hint="eastAsia" w:ascii="方正小标宋简体" w:hAnsi="方正小标宋简体" w:eastAsia="方正小标宋简体" w:cs="方正小标宋简体"/>
          <w:b w:val="0"/>
          <w:bCs/>
          <w:color w:val="auto"/>
          <w:kern w:val="0"/>
          <w:sz w:val="40"/>
          <w:szCs w:val="40"/>
          <w:lang w:eastAsia="zh-CN"/>
        </w:rPr>
        <w:t>认定注意事项</w:t>
      </w:r>
    </w:p>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一、请申请人在中国教师资格网报名时妥善保管个人密码及报名号，以便查询个人信息及修改信息（网报结束后个人信息将无法修改）。请申请人注意：个人信息填写完毕后，须点击</w:t>
      </w:r>
      <w:r>
        <w:rPr>
          <w:rFonts w:eastAsia="仿宋_GB2312"/>
          <w:color w:val="auto"/>
          <w:sz w:val="32"/>
          <w:szCs w:val="32"/>
        </w:rPr>
        <w:t>“</w:t>
      </w:r>
      <w:r>
        <w:rPr>
          <w:rFonts w:hint="eastAsia" w:ascii="仿宋_GB2312" w:eastAsia="仿宋_GB2312"/>
          <w:color w:val="auto"/>
          <w:sz w:val="32"/>
          <w:szCs w:val="32"/>
        </w:rPr>
        <w:t>提交</w:t>
      </w:r>
      <w:r>
        <w:rPr>
          <w:rFonts w:eastAsia="仿宋_GB2312"/>
          <w:color w:val="auto"/>
          <w:sz w:val="32"/>
          <w:szCs w:val="32"/>
        </w:rPr>
        <w:t>”</w:t>
      </w:r>
      <w:r>
        <w:rPr>
          <w:rFonts w:hint="eastAsia" w:ascii="仿宋_GB2312" w:eastAsia="仿宋_GB2312"/>
          <w:color w:val="auto"/>
          <w:sz w:val="32"/>
          <w:szCs w:val="32"/>
        </w:rPr>
        <w:t>，系统将提示</w:t>
      </w:r>
      <w:r>
        <w:rPr>
          <w:rFonts w:eastAsia="仿宋_GB2312"/>
          <w:color w:val="auto"/>
          <w:sz w:val="32"/>
          <w:szCs w:val="32"/>
        </w:rPr>
        <w:t>“</w:t>
      </w:r>
      <w:r>
        <w:rPr>
          <w:rFonts w:hint="eastAsia" w:ascii="仿宋_GB2312" w:eastAsia="仿宋_GB2312"/>
          <w:color w:val="auto"/>
          <w:sz w:val="32"/>
          <w:szCs w:val="32"/>
        </w:rPr>
        <w:t>注册成功</w:t>
      </w:r>
      <w:r>
        <w:rPr>
          <w:rFonts w:eastAsia="仿宋_GB2312"/>
          <w:color w:val="auto"/>
          <w:sz w:val="32"/>
          <w:szCs w:val="32"/>
        </w:rPr>
        <w:t>”</w:t>
      </w:r>
      <w:r>
        <w:rPr>
          <w:rFonts w:hint="eastAsia" w:ascii="仿宋_GB2312" w:eastAsia="仿宋_GB2312"/>
          <w:color w:val="auto"/>
          <w:sz w:val="32"/>
          <w:szCs w:val="32"/>
        </w:rPr>
        <w:t>，注册完毕。</w:t>
      </w:r>
    </w:p>
    <w:p>
      <w:pPr>
        <w:spacing w:line="560" w:lineRule="exact"/>
        <w:ind w:firstLine="640" w:firstLineChars="200"/>
        <w:rPr>
          <w:rFonts w:hint="eastAsia" w:ascii="仿宋_GB2312" w:eastAsia="微软雅黑"/>
          <w:color w:val="auto"/>
          <w:sz w:val="32"/>
          <w:szCs w:val="32"/>
          <w:lang w:val="en-US" w:eastAsia="zh-CN"/>
        </w:rPr>
      </w:pPr>
      <w:r>
        <w:rPr>
          <w:rFonts w:hint="eastAsia" w:ascii="仿宋_GB2312" w:eastAsia="仿宋_GB2312"/>
          <w:color w:val="auto"/>
          <w:sz w:val="32"/>
          <w:szCs w:val="32"/>
          <w:lang w:val="en-US" w:eastAsia="zh-CN"/>
        </w:rPr>
        <w:t>二、申请人在中国教师资格网报名时如有疑问或技术问题请自行查阅中国教师资格网教师资格认定常见问题。（网址：https://www.jszg.edu.cn/consult.html?type=cjwt&amp;column=jszg）或致电010-56761296进行咨询。</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三</w:t>
      </w:r>
      <w:r>
        <w:rPr>
          <w:rFonts w:hint="eastAsia" w:ascii="仿宋_GB2312" w:eastAsia="仿宋_GB2312"/>
          <w:color w:val="auto"/>
          <w:sz w:val="32"/>
          <w:szCs w:val="32"/>
        </w:rPr>
        <w:t>、申请人如有政策疑问可至</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咨询（也可电话咨询），确定本人</w:t>
      </w:r>
      <w:r>
        <w:rPr>
          <w:rFonts w:hint="eastAsia" w:ascii="仿宋_GB2312" w:eastAsia="仿宋_GB2312"/>
          <w:color w:val="auto"/>
          <w:sz w:val="32"/>
          <w:szCs w:val="32"/>
          <w:lang w:eastAsia="zh-CN"/>
        </w:rPr>
        <w:t>是否</w:t>
      </w:r>
      <w:r>
        <w:rPr>
          <w:rFonts w:hint="eastAsia" w:ascii="仿宋_GB2312" w:eastAsia="仿宋_GB2312"/>
          <w:color w:val="auto"/>
          <w:sz w:val="32"/>
          <w:szCs w:val="32"/>
        </w:rPr>
        <w:t>符合申请条件。</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、申请人请到教师资格认定机构指定的</w:t>
      </w:r>
      <w:r>
        <w:rPr>
          <w:rFonts w:hint="eastAsia" w:ascii="仿宋_GB2312" w:eastAsia="仿宋_GB2312"/>
          <w:color w:val="auto"/>
          <w:sz w:val="32"/>
          <w:szCs w:val="32"/>
          <w:lang w:eastAsia="zh-CN"/>
        </w:rPr>
        <w:t>任一</w:t>
      </w:r>
      <w:r>
        <w:rPr>
          <w:rFonts w:hint="eastAsia" w:ascii="仿宋_GB2312" w:eastAsia="仿宋_GB2312"/>
          <w:color w:val="auto"/>
          <w:sz w:val="32"/>
          <w:szCs w:val="32"/>
        </w:rPr>
        <w:t>医院进行体检，体检结果无需领取，</w:t>
      </w:r>
      <w:r>
        <w:rPr>
          <w:rFonts w:hint="eastAsia" w:ascii="仿宋_GB2312" w:eastAsia="仿宋_GB2312"/>
          <w:color w:val="auto"/>
          <w:sz w:val="32"/>
          <w:szCs w:val="32"/>
          <w:lang w:eastAsia="zh-CN"/>
        </w:rPr>
        <w:t>确</w:t>
      </w:r>
      <w:r>
        <w:rPr>
          <w:rFonts w:hint="eastAsia" w:ascii="仿宋_GB2312" w:eastAsia="仿宋_GB2312"/>
          <w:color w:val="auto"/>
          <w:sz w:val="32"/>
          <w:szCs w:val="32"/>
        </w:rPr>
        <w:t>需体检结果带回的请自行联系医院（具体安排详见附件</w:t>
      </w:r>
      <w:r>
        <w:rPr>
          <w:rFonts w:eastAsia="仿宋_GB2312"/>
          <w:color w:val="auto"/>
          <w:sz w:val="32"/>
          <w:szCs w:val="32"/>
        </w:rPr>
        <w:t>2</w:t>
      </w:r>
      <w:r>
        <w:rPr>
          <w:rFonts w:hint="eastAsia" w:ascii="仿宋_GB2312" w:eastAsia="仿宋_GB2312"/>
          <w:color w:val="auto"/>
          <w:sz w:val="32"/>
          <w:szCs w:val="32"/>
        </w:rPr>
        <w:t>）。</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五</w:t>
      </w:r>
      <w:r>
        <w:rPr>
          <w:rFonts w:hint="eastAsia" w:ascii="仿宋_GB2312" w:eastAsia="仿宋_GB2312"/>
          <w:color w:val="auto"/>
          <w:sz w:val="32"/>
          <w:szCs w:val="32"/>
        </w:rPr>
        <w:t>、申请人如不了解一网通办平台操作的请查看《</w:t>
      </w:r>
      <w:r>
        <w:rPr>
          <w:rFonts w:hint="eastAsia" w:ascii="仿宋_GB2312" w:eastAsia="仿宋_GB2312"/>
          <w:color w:val="auto"/>
          <w:kern w:val="0"/>
          <w:sz w:val="32"/>
          <w:szCs w:val="32"/>
        </w:rPr>
        <w:t>长沙市政务服务网教师资格认定操作指南</w:t>
      </w:r>
      <w:r>
        <w:rPr>
          <w:rFonts w:hint="eastAsia" w:ascii="仿宋_GB2312" w:eastAsia="仿宋_GB2312"/>
          <w:color w:val="auto"/>
          <w:sz w:val="32"/>
          <w:szCs w:val="32"/>
        </w:rPr>
        <w:t>》（详见附件6），确实无法完成办理的请到</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提交相关材料（详见附件3）。</w:t>
      </w:r>
    </w:p>
    <w:p>
      <w:pPr>
        <w:spacing w:line="560" w:lineRule="exact"/>
        <w:ind w:firstLine="640" w:firstLineChars="200"/>
        <w:rPr>
          <w:rFonts w:hint="eastAsia" w:eastAsia="仿宋_GB2312"/>
          <w:color w:val="auto"/>
          <w:sz w:val="32"/>
          <w:szCs w:val="32"/>
          <w:lang w:eastAsia="zh-CN"/>
        </w:rPr>
      </w:pPr>
      <w:r>
        <w:rPr>
          <w:rFonts w:hint="eastAsia" w:ascii="仿宋_GB2312" w:eastAsia="仿宋_GB2312"/>
          <w:color w:val="auto"/>
          <w:sz w:val="32"/>
          <w:szCs w:val="32"/>
          <w:lang w:eastAsia="zh-CN"/>
        </w:rPr>
        <w:t>六</w:t>
      </w:r>
      <w:r>
        <w:rPr>
          <w:rFonts w:hint="eastAsia" w:ascii="仿宋_GB2312" w:eastAsia="仿宋_GB2312"/>
          <w:color w:val="auto"/>
          <w:sz w:val="32"/>
          <w:szCs w:val="32"/>
        </w:rPr>
        <w:t>、资格证领取时间及</w:t>
      </w:r>
      <w:r>
        <w:rPr>
          <w:rFonts w:hint="eastAsia" w:ascii="仿宋_GB2312" w:eastAsia="仿宋_GB2312"/>
          <w:color w:val="auto"/>
          <w:sz w:val="32"/>
          <w:szCs w:val="32"/>
          <w:lang w:eastAsia="zh-CN"/>
        </w:rPr>
        <w:t>地址</w:t>
      </w:r>
      <w:r>
        <w:rPr>
          <w:rFonts w:hint="eastAsia" w:ascii="仿宋_GB2312" w:eastAsia="仿宋_GB2312"/>
          <w:color w:val="auto"/>
          <w:sz w:val="32"/>
          <w:szCs w:val="32"/>
        </w:rPr>
        <w:t>：教师资格证</w:t>
      </w:r>
      <w:r>
        <w:rPr>
          <w:rFonts w:hint="eastAsia" w:ascii="仿宋_GB2312" w:eastAsia="仿宋_GB2312"/>
          <w:color w:val="auto"/>
          <w:kern w:val="0"/>
          <w:sz w:val="32"/>
          <w:szCs w:val="32"/>
          <w:lang w:eastAsia="zh-CN"/>
        </w:rPr>
        <w:t>按申请人在一网通办平台上填报的邮寄地址统一邮寄；邮寄时间一般为公示期结束后一周之内，具体时间视认定通过人数及制证工作进度而定。</w:t>
      </w:r>
      <w:r>
        <w:rPr>
          <w:rFonts w:hint="eastAsia" w:ascii="仿宋_GB2312" w:eastAsia="仿宋_GB2312"/>
          <w:color w:val="auto"/>
          <w:sz w:val="32"/>
          <w:szCs w:val="32"/>
        </w:rPr>
        <w:t>请申请人在</w:t>
      </w:r>
      <w:r>
        <w:rPr>
          <w:rFonts w:hint="eastAsia" w:ascii="仿宋_GB2312" w:eastAsia="仿宋_GB2312"/>
          <w:color w:val="auto"/>
          <w:sz w:val="32"/>
          <w:szCs w:val="32"/>
          <w:lang w:eastAsia="zh-CN"/>
        </w:rPr>
        <w:t>一网通办平台上</w:t>
      </w:r>
      <w:r>
        <w:rPr>
          <w:rFonts w:hint="eastAsia" w:ascii="仿宋_GB2312" w:eastAsia="仿宋_GB2312"/>
          <w:color w:val="auto"/>
          <w:sz w:val="32"/>
          <w:szCs w:val="32"/>
        </w:rPr>
        <w:t>务必填写详细收件地址和联系电话，</w:t>
      </w:r>
      <w:r>
        <w:rPr>
          <w:rFonts w:hint="eastAsia" w:ascii="仿宋_GB2312" w:eastAsia="仿宋_GB2312"/>
          <w:color w:val="auto"/>
          <w:kern w:val="0"/>
          <w:sz w:val="32"/>
          <w:szCs w:val="32"/>
          <w:lang w:eastAsia="zh-CN"/>
        </w:rPr>
        <w:t>建议申请人填报相对确定的领取人及地址，如父母、亲戚等。</w:t>
      </w:r>
      <w:r>
        <w:rPr>
          <w:rFonts w:hint="eastAsia" w:ascii="仿宋_GB2312" w:eastAsia="仿宋_GB2312"/>
          <w:color w:val="auto"/>
          <w:kern w:val="0"/>
          <w:sz w:val="32"/>
          <w:szCs w:val="32"/>
        </w:rPr>
        <w:t>EMS需</w:t>
      </w:r>
      <w:r>
        <w:rPr>
          <w:rFonts w:hint="eastAsia" w:ascii="仿宋_GB2312" w:eastAsia="仿宋_GB2312"/>
          <w:color w:val="auto"/>
          <w:kern w:val="0"/>
          <w:sz w:val="32"/>
          <w:szCs w:val="32"/>
          <w:lang w:eastAsia="zh-CN"/>
        </w:rPr>
        <w:t>领取人</w:t>
      </w:r>
      <w:r>
        <w:rPr>
          <w:rFonts w:hint="eastAsia" w:ascii="仿宋_GB2312" w:eastAsia="仿宋_GB2312"/>
          <w:color w:val="auto"/>
          <w:kern w:val="0"/>
          <w:sz w:val="32"/>
          <w:szCs w:val="32"/>
        </w:rPr>
        <w:t>本人接收电话才会送达，请</w:t>
      </w:r>
      <w:r>
        <w:rPr>
          <w:rFonts w:hint="eastAsia" w:ascii="仿宋_GB2312" w:eastAsia="仿宋_GB2312"/>
          <w:color w:val="auto"/>
          <w:kern w:val="0"/>
          <w:sz w:val="32"/>
          <w:szCs w:val="32"/>
          <w:lang w:eastAsia="zh-CN"/>
        </w:rPr>
        <w:t>领取</w:t>
      </w:r>
      <w:r>
        <w:rPr>
          <w:rFonts w:hint="eastAsia" w:ascii="仿宋_GB2312" w:eastAsia="仿宋_GB2312"/>
          <w:color w:val="auto"/>
          <w:kern w:val="0"/>
          <w:sz w:val="32"/>
          <w:szCs w:val="32"/>
        </w:rPr>
        <w:t>人在相应时间段注意接听陌生电话，以免延误错失</w:t>
      </w:r>
      <w:r>
        <w:rPr>
          <w:rFonts w:hint="eastAsia" w:ascii="仿宋_GB2312" w:eastAsia="仿宋_GB2312"/>
          <w:color w:val="auto"/>
          <w:kern w:val="0"/>
          <w:sz w:val="32"/>
          <w:szCs w:val="32"/>
          <w:lang w:eastAsia="zh-CN"/>
        </w:rPr>
        <w:t>。</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lang w:eastAsia="zh-CN"/>
        </w:rPr>
        <w:t>七</w:t>
      </w:r>
      <w:r>
        <w:rPr>
          <w:rFonts w:hint="eastAsia" w:ascii="仿宋_GB2312" w:eastAsia="仿宋_GB2312"/>
          <w:color w:val="auto"/>
          <w:sz w:val="32"/>
          <w:szCs w:val="32"/>
        </w:rPr>
        <w:t>、申请人须在</w:t>
      </w:r>
      <w:r>
        <w:rPr>
          <w:rFonts w:hint="eastAsia" w:ascii="仿宋_GB2312" w:eastAsia="仿宋_GB2312"/>
          <w:color w:val="auto"/>
          <w:sz w:val="32"/>
          <w:szCs w:val="32"/>
          <w:lang w:val="en-US" w:eastAsia="zh-CN"/>
        </w:rPr>
        <w:t>规定时间内</w:t>
      </w:r>
      <w:r>
        <w:rPr>
          <w:rFonts w:hint="eastAsia" w:ascii="仿宋_GB2312" w:eastAsia="仿宋_GB2312"/>
          <w:color w:val="auto"/>
          <w:sz w:val="32"/>
          <w:szCs w:val="32"/>
        </w:rPr>
        <w:t>登录长沙市一网通办平台（http</w:t>
      </w:r>
      <w:r>
        <w:rPr>
          <w:rFonts w:hint="eastAsia" w:ascii="仿宋_GB2312" w:eastAsia="仿宋_GB2312"/>
          <w:color w:val="auto"/>
          <w:sz w:val="32"/>
          <w:szCs w:val="32"/>
          <w:lang w:val="en-US" w:eastAsia="zh-CN"/>
        </w:rPr>
        <w:t>s</w:t>
      </w:r>
      <w:r>
        <w:rPr>
          <w:rFonts w:hint="eastAsia" w:ascii="仿宋_GB2312" w:eastAsia="仿宋_GB2312"/>
          <w:color w:val="auto"/>
          <w:sz w:val="32"/>
          <w:szCs w:val="32"/>
        </w:rPr>
        <w:t>://zwfw-new.hunan.gov.cn/csywtbyhsjweb/cszwdt/pages/smart/implement.html），选择</w:t>
      </w:r>
      <w:r>
        <w:rPr>
          <w:rFonts w:hint="eastAsia" w:ascii="仿宋_GB2312" w:eastAsia="仿宋_GB2312"/>
          <w:color w:val="auto"/>
          <w:sz w:val="32"/>
          <w:szCs w:val="32"/>
          <w:lang w:eastAsia="zh-CN"/>
        </w:rPr>
        <w:t>浏阳市</w:t>
      </w:r>
      <w:r>
        <w:rPr>
          <w:rFonts w:hint="eastAsia" w:ascii="仿宋_GB2312" w:eastAsia="仿宋_GB2312"/>
          <w:color w:val="auto"/>
          <w:sz w:val="32"/>
          <w:szCs w:val="32"/>
        </w:rPr>
        <w:t>为办理地点（与网上申报时选择的</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一致），然后按照系统提示要求通过实名认证并提交材料（材料清单详见附件3），如申请材料不符合要求，工作人员将发起补正程序，申请人应在规定时间内重新补齐材料，请申请人在一网通办平台上关注相关办理进度。系统提示申请完成后，即完成了原“现场确认”工作，不需要再到教育行政部门窗口申请。</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八</w:t>
      </w:r>
      <w:r>
        <w:rPr>
          <w:rFonts w:hint="eastAsia" w:ascii="仿宋_GB2312" w:eastAsia="仿宋_GB2312"/>
          <w:color w:val="auto"/>
          <w:sz w:val="32"/>
          <w:szCs w:val="32"/>
        </w:rPr>
        <w:t>、符合认定条件的港澳台居民可在居住地、教师资格考试所在地申请认定中小学教师资格（</w:t>
      </w:r>
      <w:r>
        <w:rPr>
          <w:rFonts w:hint="eastAsia" w:ascii="仿宋_GB2312" w:hAnsi="Times New Roman" w:eastAsia="仿宋_GB2312"/>
          <w:color w:val="auto"/>
          <w:sz w:val="31"/>
          <w:szCs w:val="31"/>
          <w:shd w:val="clear" w:color="auto" w:fill="FFFFFF"/>
        </w:rPr>
        <w:t>须提交由香港特别行政区、澳门特别行政区和台湾地区有关部门开具的无犯罪记录证明原件。港澳台居民不能在一网通办平台提交资料，需前往</w:t>
      </w:r>
      <w:r>
        <w:rPr>
          <w:rFonts w:hint="eastAsia" w:ascii="仿宋_GB2312" w:hAnsi="Times New Roman" w:eastAsia="仿宋_GB2312"/>
          <w:color w:val="auto"/>
          <w:sz w:val="31"/>
          <w:szCs w:val="31"/>
          <w:shd w:val="clear" w:color="auto" w:fill="FFFFFF"/>
          <w:lang w:eastAsia="zh-CN"/>
        </w:rPr>
        <w:t>浏阳市市民之家一楼</w:t>
      </w:r>
      <w:r>
        <w:rPr>
          <w:rFonts w:hint="eastAsia" w:ascii="仿宋_GB2312" w:hAnsi="Times New Roman" w:eastAsia="仿宋_GB2312"/>
          <w:color w:val="auto"/>
          <w:sz w:val="31"/>
          <w:szCs w:val="31"/>
          <w:shd w:val="clear" w:color="auto" w:fill="FFFFFF"/>
          <w:lang w:val="en-US" w:eastAsia="zh-CN"/>
        </w:rPr>
        <w:t>45号浏阳市</w:t>
      </w:r>
      <w:r>
        <w:rPr>
          <w:rFonts w:hint="eastAsia" w:ascii="仿宋_GB2312" w:hAnsi="Times New Roman" w:eastAsia="仿宋_GB2312"/>
          <w:color w:val="auto"/>
          <w:sz w:val="31"/>
          <w:szCs w:val="31"/>
          <w:shd w:val="clear" w:color="auto" w:fill="FFFFFF"/>
          <w:lang w:eastAsia="zh-CN"/>
        </w:rPr>
        <w:t>教育局窗口</w:t>
      </w:r>
      <w:r>
        <w:rPr>
          <w:rFonts w:hint="eastAsia" w:ascii="仿宋_GB2312" w:hAnsi="Times New Roman" w:eastAsia="仿宋_GB2312"/>
          <w:color w:val="auto"/>
          <w:sz w:val="31"/>
          <w:szCs w:val="31"/>
          <w:shd w:val="clear" w:color="auto" w:fill="FFFFFF"/>
        </w:rPr>
        <w:t>提交相关资料进行现场认定</w:t>
      </w:r>
      <w:r>
        <w:rPr>
          <w:rFonts w:hint="eastAsia" w:ascii="仿宋_GB2312" w:eastAsia="仿宋_GB2312"/>
          <w:color w:val="auto"/>
          <w:sz w:val="32"/>
          <w:szCs w:val="32"/>
        </w:rPr>
        <w:t>。）。</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九</w:t>
      </w:r>
      <w:r>
        <w:rPr>
          <w:rFonts w:hint="eastAsia" w:ascii="仿宋_GB2312" w:eastAsia="仿宋_GB2312"/>
          <w:color w:val="auto"/>
          <w:sz w:val="32"/>
          <w:szCs w:val="32"/>
        </w:rPr>
        <w:t>、一网通办平台提交的信用承诺书（附件5）与中国教师资格网上提交的信用承诺书不同，请申请人务必注意，不要混淆。</w:t>
      </w:r>
    </w:p>
    <w:p>
      <w:pPr>
        <w:spacing w:line="560" w:lineRule="exact"/>
        <w:ind w:firstLine="640" w:firstLineChars="200"/>
        <w:rPr>
          <w:rFonts w:hint="eastAsia" w:eastAsia="仿宋_GB2312"/>
          <w:color w:val="auto"/>
          <w:sz w:val="32"/>
          <w:szCs w:val="32"/>
          <w:lang w:eastAsia="zh-CN"/>
        </w:rPr>
      </w:pPr>
      <w:r>
        <w:rPr>
          <w:rFonts w:hint="eastAsia" w:ascii="仿宋_GB2312" w:eastAsia="仿宋_GB2312"/>
          <w:color w:val="auto"/>
          <w:sz w:val="32"/>
          <w:szCs w:val="32"/>
          <w:lang w:eastAsia="zh-CN"/>
        </w:rPr>
        <w:t>十</w:t>
      </w:r>
      <w:r>
        <w:rPr>
          <w:rFonts w:hint="eastAsia" w:ascii="仿宋_GB2312" w:eastAsia="仿宋_GB2312"/>
          <w:color w:val="auto"/>
          <w:sz w:val="32"/>
          <w:szCs w:val="32"/>
        </w:rPr>
        <w:t>、请申请人在网速良好的电脑上用</w:t>
      </w:r>
      <w:r>
        <w:rPr>
          <w:rFonts w:eastAsia="仿宋_GB2312"/>
          <w:color w:val="auto"/>
          <w:sz w:val="32"/>
          <w:szCs w:val="32"/>
        </w:rPr>
        <w:t>Google</w:t>
      </w:r>
      <w:r>
        <w:rPr>
          <w:rFonts w:hint="eastAsia" w:ascii="仿宋_GB2312" w:eastAsia="仿宋_GB2312"/>
          <w:color w:val="auto"/>
          <w:sz w:val="32"/>
          <w:szCs w:val="32"/>
        </w:rPr>
        <w:t>浏览器登录一网通办平台，以免难以登录或卡滞。</w:t>
      </w:r>
      <w:r>
        <w:rPr>
          <w:rFonts w:hint="eastAsia" w:ascii="仿宋_GB2312" w:eastAsia="仿宋_GB2312"/>
          <w:color w:val="auto"/>
          <w:sz w:val="32"/>
          <w:szCs w:val="32"/>
          <w:lang w:eastAsia="zh-CN"/>
        </w:rPr>
        <w:t>长沙市一网通办平台在规定时间内全天候开放，晚上或周末均可提交资料，申请人可选择合适的时间登录一网通办平台，以免因同一时间段登录人数过多造成系统卡滞。</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一</w:t>
      </w:r>
      <w:r>
        <w:rPr>
          <w:rFonts w:hint="eastAsia" w:ascii="仿宋_GB2312" w:eastAsia="仿宋_GB2312"/>
          <w:color w:val="auto"/>
          <w:sz w:val="32"/>
          <w:szCs w:val="32"/>
        </w:rPr>
        <w:t>、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spacing w:line="560" w:lineRule="exact"/>
        <w:ind w:firstLine="640" w:firstLineChars="200"/>
        <w:rPr>
          <w:rFonts w:eastAsia="仿宋_GB2312"/>
          <w:color w:val="auto"/>
          <w:spacing w:val="-6"/>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二</w:t>
      </w:r>
      <w:r>
        <w:rPr>
          <w:rFonts w:hint="eastAsia" w:ascii="仿宋_GB2312" w:eastAsia="仿宋_GB2312"/>
          <w:color w:val="auto"/>
          <w:sz w:val="32"/>
          <w:szCs w:val="32"/>
        </w:rPr>
        <w:t>、学历证书为毕业证书，请勿上传学位证书，高中</w:t>
      </w:r>
      <w:r>
        <w:rPr>
          <w:rFonts w:hint="eastAsia" w:ascii="仿宋_GB2312" w:eastAsia="仿宋_GB2312"/>
          <w:color w:val="auto"/>
          <w:sz w:val="32"/>
          <w:szCs w:val="32"/>
          <w:lang w:eastAsia="zh-CN"/>
        </w:rPr>
        <w:t>、中职教师资格认定</w:t>
      </w:r>
      <w:r>
        <w:rPr>
          <w:rFonts w:hint="eastAsia" w:ascii="仿宋_GB2312" w:eastAsia="仿宋_GB2312"/>
          <w:color w:val="auto"/>
          <w:sz w:val="32"/>
          <w:szCs w:val="32"/>
        </w:rPr>
        <w:t>仅需上传本科</w:t>
      </w:r>
      <w:r>
        <w:rPr>
          <w:rFonts w:hint="eastAsia" w:ascii="仿宋_GB2312" w:eastAsia="仿宋_GB2312"/>
          <w:color w:val="auto"/>
          <w:spacing w:val="-6"/>
          <w:sz w:val="32"/>
          <w:szCs w:val="32"/>
        </w:rPr>
        <w:t>及其以上毕业证一本即可，不要上传多本毕业证书。</w:t>
      </w:r>
    </w:p>
    <w:p>
      <w:pPr>
        <w:spacing w:line="560" w:lineRule="exact"/>
        <w:ind w:firstLine="616" w:firstLineChars="200"/>
        <w:rPr>
          <w:rFonts w:hint="eastAsia" w:ascii="仿宋_GB2312" w:eastAsia="仿宋_GB2312"/>
          <w:color w:val="auto"/>
          <w:spacing w:val="-6"/>
          <w:sz w:val="32"/>
          <w:szCs w:val="32"/>
        </w:rPr>
      </w:pPr>
      <w:r>
        <w:rPr>
          <w:rFonts w:hint="eastAsia" w:ascii="仿宋_GB2312" w:eastAsia="仿宋_GB2312"/>
          <w:color w:val="auto"/>
          <w:spacing w:val="-6"/>
          <w:sz w:val="32"/>
          <w:szCs w:val="32"/>
        </w:rPr>
        <w:t>十</w:t>
      </w:r>
      <w:r>
        <w:rPr>
          <w:rFonts w:hint="eastAsia" w:ascii="仿宋_GB2312" w:eastAsia="仿宋_GB2312"/>
          <w:color w:val="auto"/>
          <w:spacing w:val="-6"/>
          <w:sz w:val="32"/>
          <w:szCs w:val="32"/>
          <w:lang w:eastAsia="zh-CN"/>
        </w:rPr>
        <w:t>三</w:t>
      </w:r>
      <w:r>
        <w:rPr>
          <w:rFonts w:hint="eastAsia" w:ascii="仿宋_GB2312" w:eastAsia="仿宋_GB2312"/>
          <w:color w:val="auto"/>
          <w:spacing w:val="-6"/>
          <w:sz w:val="32"/>
          <w:szCs w:val="32"/>
        </w:rPr>
        <w:t>、户口簿、居住证、在读学籍证明仅需提交一项符合在</w:t>
      </w:r>
      <w:r>
        <w:rPr>
          <w:rFonts w:hint="eastAsia" w:ascii="仿宋_GB2312" w:eastAsia="仿宋_GB2312"/>
          <w:color w:val="auto"/>
          <w:spacing w:val="-6"/>
          <w:sz w:val="32"/>
          <w:szCs w:val="32"/>
          <w:lang w:eastAsia="zh-CN"/>
        </w:rPr>
        <w:t>浏阳</w:t>
      </w:r>
      <w:r>
        <w:rPr>
          <w:rFonts w:hint="eastAsia" w:ascii="仿宋_GB2312" w:eastAsia="仿宋_GB2312"/>
          <w:color w:val="auto"/>
          <w:spacing w:val="-6"/>
          <w:sz w:val="32"/>
          <w:szCs w:val="32"/>
        </w:rPr>
        <w:t>认定资格的资料即可，教师资格网及一网通办平台上的受理点选择务必</w:t>
      </w:r>
      <w:r>
        <w:rPr>
          <w:rFonts w:hint="eastAsia" w:ascii="仿宋_GB2312" w:eastAsia="仿宋_GB2312"/>
          <w:color w:val="auto"/>
          <w:spacing w:val="-6"/>
          <w:sz w:val="32"/>
          <w:szCs w:val="32"/>
          <w:lang w:eastAsia="zh-CN"/>
        </w:rPr>
        <w:t>都是浏阳市教育局</w:t>
      </w:r>
      <w:r>
        <w:rPr>
          <w:rFonts w:hint="eastAsia" w:ascii="仿宋_GB2312" w:eastAsia="仿宋_GB2312"/>
          <w:color w:val="auto"/>
          <w:spacing w:val="-6"/>
          <w:sz w:val="32"/>
          <w:szCs w:val="32"/>
        </w:rPr>
        <w:t>，否则系统将无法受理。</w:t>
      </w:r>
    </w:p>
    <w:p>
      <w:pPr>
        <w:spacing w:line="560" w:lineRule="exact"/>
        <w:ind w:firstLine="616" w:firstLineChars="200"/>
        <w:rPr>
          <w:rFonts w:hint="eastAsia" w:eastAsia="仿宋_GB2312"/>
          <w:color w:val="auto"/>
          <w:sz w:val="32"/>
          <w:szCs w:val="32"/>
          <w:lang w:val="en-US" w:eastAsia="zh-CN"/>
        </w:rPr>
      </w:pPr>
      <w:r>
        <w:rPr>
          <w:rFonts w:hint="eastAsia" w:ascii="仿宋_GB2312" w:eastAsia="仿宋_GB2312"/>
          <w:color w:val="auto"/>
          <w:spacing w:val="-6"/>
          <w:sz w:val="32"/>
          <w:szCs w:val="32"/>
          <w:lang w:eastAsia="zh-CN"/>
        </w:rPr>
        <w:t>十四、所有申请人均需在一网通办平台提交符合认定学历要求的毕业证书，未提交的一律认定不能通过。</w:t>
      </w:r>
      <w:r>
        <w:rPr>
          <w:rFonts w:hint="eastAsia" w:ascii="仿宋_GB2312" w:eastAsia="仿宋_GB2312"/>
          <w:color w:val="auto"/>
          <w:sz w:val="32"/>
          <w:szCs w:val="32"/>
          <w:lang w:val="en-US" w:eastAsia="zh-CN"/>
        </w:rPr>
        <w:t>应届本科毕业生因在第一批次认定周期内无法获取毕业证书，不满足学历要求无法成功认定，建议于第二批次再行申请。</w:t>
      </w:r>
      <w:r>
        <w:rPr>
          <w:rFonts w:hint="eastAsia" w:eastAsia="仿宋_GB2312"/>
          <w:color w:val="auto"/>
          <w:sz w:val="32"/>
          <w:szCs w:val="32"/>
          <w:lang w:eastAsia="zh-CN"/>
        </w:rPr>
        <w:t>未按时领取毕业证的应届本科毕业生请在领取毕业证后在一网通办平台提交资料或于</w:t>
      </w:r>
      <w:r>
        <w:rPr>
          <w:rFonts w:hint="eastAsia" w:eastAsia="仿宋_GB2312"/>
          <w:color w:val="auto"/>
          <w:sz w:val="32"/>
          <w:szCs w:val="32"/>
          <w:lang w:val="en-US" w:eastAsia="zh-CN"/>
        </w:rPr>
        <w:t>7月16日前至网上申报时选择的教师资格认定确认点进行现场认定。</w:t>
      </w:r>
    </w:p>
    <w:p>
      <w:pPr>
        <w:spacing w:line="600" w:lineRule="exact"/>
        <w:ind w:firstLine="640" w:firstLineChars="200"/>
        <w:rPr>
          <w:rFonts w:hint="default" w:ascii="仿宋_GB2312" w:eastAsia="仿宋_GB2312"/>
          <w:color w:val="auto"/>
          <w:sz w:val="32"/>
          <w:szCs w:val="32"/>
          <w:lang w:val="en-US" w:eastAsia="zh-CN"/>
        </w:rPr>
      </w:pPr>
      <w:r>
        <w:rPr>
          <w:rFonts w:hint="eastAsia" w:eastAsia="仿宋_GB2312"/>
          <w:color w:val="auto"/>
          <w:sz w:val="32"/>
          <w:szCs w:val="32"/>
          <w:lang w:val="en-US" w:eastAsia="zh-CN"/>
        </w:rPr>
        <w:t>十五、</w:t>
      </w:r>
      <w:r>
        <w:rPr>
          <w:rFonts w:hint="eastAsia" w:ascii="仿宋_GB2312" w:eastAsia="仿宋_GB2312"/>
          <w:color w:val="auto"/>
          <w:sz w:val="32"/>
          <w:szCs w:val="32"/>
          <w:lang w:val="en-US" w:eastAsia="zh-CN"/>
        </w:rPr>
        <w:t>第一批次认定未通过的申请人如需参加第二批次认定，须重新按认定流程进行除体检外的其他步骤。</w:t>
      </w:r>
    </w:p>
    <w:p>
      <w:pPr>
        <w:spacing w:line="560" w:lineRule="exact"/>
        <w:ind w:firstLine="640" w:firstLineChars="200"/>
        <w:rPr>
          <w:rFonts w:hint="eastAsia" w:eastAsia="仿宋_GB2312"/>
          <w:color w:val="auto"/>
          <w:sz w:val="32"/>
          <w:szCs w:val="32"/>
          <w:lang w:val="en-US" w:eastAsia="zh-CN"/>
        </w:rPr>
        <w:sectPr>
          <w:pgSz w:w="11906" w:h="16838"/>
          <w:pgMar w:top="1157" w:right="1474" w:bottom="1270" w:left="1474" w:header="851" w:footer="1531" w:gutter="0"/>
          <w:pgNumType w:fmt="numberInDash"/>
          <w:cols w:space="720" w:num="1"/>
          <w:docGrid w:type="lines" w:linePitch="312" w:charSpace="0"/>
        </w:sectPr>
      </w:pPr>
    </w:p>
    <w:p>
      <w:pPr>
        <w:spacing w:line="600" w:lineRule="exact"/>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附件5：</w:t>
      </w:r>
    </w:p>
    <w:p>
      <w:pPr>
        <w:spacing w:line="600" w:lineRule="exact"/>
        <w:jc w:val="center"/>
        <w:rPr>
          <w:rFonts w:hint="eastAsia" w:ascii="方正小标宋简体" w:hAnsi="方正小标宋简体" w:eastAsia="方正小标宋简体" w:cs="方正小标宋简体"/>
          <w:b w:val="0"/>
          <w:bCs/>
          <w:color w:val="auto"/>
          <w:kern w:val="0"/>
          <w:sz w:val="40"/>
          <w:szCs w:val="40"/>
          <w:lang w:eastAsia="zh-CN"/>
        </w:rPr>
      </w:pPr>
      <w:r>
        <w:rPr>
          <w:rFonts w:hint="eastAsia" w:ascii="方正小标宋简体" w:hAnsi="方正小标宋简体" w:eastAsia="方正小标宋简体" w:cs="方正小标宋简体"/>
          <w:b w:val="0"/>
          <w:bCs/>
          <w:color w:val="auto"/>
          <w:kern w:val="0"/>
          <w:sz w:val="40"/>
          <w:szCs w:val="40"/>
          <w:lang w:eastAsia="zh-CN"/>
        </w:rPr>
        <w:t>信用承诺书</w:t>
      </w:r>
    </w:p>
    <w:p>
      <w:pPr>
        <w:spacing w:line="580" w:lineRule="exact"/>
        <w:ind w:firstLine="640" w:firstLineChars="200"/>
        <w:jc w:val="left"/>
        <w:rPr>
          <w:rFonts w:ascii="仿宋_GB2312" w:hAnsi="Times New Roman" w:eastAsia="仿宋_GB2312" w:cs="Times New Roman"/>
          <w:bCs/>
          <w:color w:val="auto"/>
          <w:sz w:val="32"/>
          <w:szCs w:val="32"/>
        </w:rPr>
      </w:pPr>
      <w:r>
        <w:rPr>
          <w:rFonts w:ascii="仿宋_GB2312" w:eastAsia="仿宋_GB2312"/>
          <w:bCs/>
          <w:color w:val="auto"/>
          <w:sz w:val="32"/>
          <w:szCs w:val="32"/>
        </w:rPr>
        <w:t xml:space="preserve"> </w:t>
      </w:r>
    </w:p>
    <w:p>
      <w:pPr>
        <w:spacing w:line="580" w:lineRule="exact"/>
        <w:ind w:firstLine="640" w:firstLineChars="200"/>
        <w:jc w:val="left"/>
        <w:rPr>
          <w:rFonts w:ascii="仿宋_GB2312" w:hAnsi="Calibri" w:eastAsia="仿宋_GB2312"/>
          <w:bCs/>
          <w:color w:val="auto"/>
          <w:sz w:val="32"/>
          <w:szCs w:val="32"/>
        </w:rPr>
      </w:pPr>
      <w:r>
        <w:rPr>
          <w:rFonts w:hint="eastAsia" w:ascii="仿宋_GB2312" w:eastAsia="仿宋_GB2312"/>
          <w:bCs/>
          <w:color w:val="auto"/>
          <w:sz w:val="32"/>
          <w:szCs w:val="32"/>
        </w:rPr>
        <w:t>本人</w:t>
      </w:r>
      <w:r>
        <w:rPr>
          <w:rFonts w:ascii="仿宋_GB2312" w:eastAsia="仿宋_GB2312"/>
          <w:bCs/>
          <w:color w:val="auto"/>
          <w:sz w:val="32"/>
          <w:szCs w:val="32"/>
          <w:u w:val="single"/>
        </w:rPr>
        <w:t xml:space="preserve">         </w:t>
      </w:r>
      <w:r>
        <w:rPr>
          <w:rFonts w:hint="eastAsia" w:ascii="仿宋_GB2312" w:eastAsia="仿宋_GB2312"/>
          <w:bCs/>
          <w:color w:val="auto"/>
          <w:sz w:val="32"/>
          <w:szCs w:val="32"/>
          <w:u w:val="single"/>
          <w:lang w:eastAsia="zh-CN"/>
        </w:rPr>
        <w:t>，</w:t>
      </w:r>
      <w:r>
        <w:rPr>
          <w:rFonts w:hint="eastAsia" w:ascii="仿宋_GB2312" w:eastAsia="仿宋_GB2312"/>
          <w:bCs/>
          <w:color w:val="auto"/>
          <w:sz w:val="32"/>
          <w:szCs w:val="32"/>
        </w:rPr>
        <w:t>身份证号码为</w:t>
      </w:r>
      <w:r>
        <w:rPr>
          <w:rFonts w:ascii="仿宋_GB2312" w:eastAsia="仿宋_GB2312"/>
          <w:bCs/>
          <w:color w:val="auto"/>
          <w:sz w:val="32"/>
          <w:szCs w:val="32"/>
          <w:u w:val="single"/>
        </w:rPr>
        <w:t xml:space="preserve">                    </w:t>
      </w:r>
      <w:r>
        <w:rPr>
          <w:rFonts w:hint="eastAsia" w:ascii="仿宋_GB2312" w:eastAsia="仿宋_GB2312"/>
          <w:bCs/>
          <w:color w:val="auto"/>
          <w:sz w:val="32"/>
          <w:szCs w:val="32"/>
        </w:rPr>
        <w:t>。</w:t>
      </w:r>
    </w:p>
    <w:p>
      <w:pPr>
        <w:spacing w:line="580" w:lineRule="exact"/>
        <w:ind w:firstLine="640" w:firstLineChars="200"/>
        <w:jc w:val="left"/>
        <w:rPr>
          <w:rFonts w:ascii="仿宋_GB2312" w:eastAsia="仿宋_GB2312"/>
          <w:bCs/>
          <w:color w:val="auto"/>
          <w:sz w:val="32"/>
          <w:szCs w:val="32"/>
        </w:rPr>
      </w:pPr>
      <w:r>
        <w:rPr>
          <w:rFonts w:hint="eastAsia" w:ascii="仿宋_GB2312" w:eastAsia="仿宋_GB2312"/>
          <w:bCs/>
          <w:color w:val="auto"/>
          <w:sz w:val="32"/>
          <w:szCs w:val="32"/>
        </w:rPr>
        <w:t>郑重承诺如下</w:t>
      </w:r>
      <w:r>
        <w:rPr>
          <w:rFonts w:hint="eastAsia" w:ascii="仿宋_GB2312" w:eastAsia="仿宋_GB2312"/>
          <w:bCs/>
          <w:color w:val="auto"/>
          <w:sz w:val="32"/>
          <w:szCs w:val="32"/>
          <w:lang w:eastAsia="zh-CN"/>
        </w:rPr>
        <w:t>：</w:t>
      </w:r>
    </w:p>
    <w:p>
      <w:pPr>
        <w:spacing w:line="580" w:lineRule="exact"/>
        <w:ind w:firstLine="640"/>
        <w:jc w:val="left"/>
        <w:rPr>
          <w:rFonts w:ascii="仿宋_GB2312" w:eastAsia="仿宋_GB2312"/>
          <w:bCs/>
          <w:color w:val="auto"/>
          <w:sz w:val="32"/>
          <w:szCs w:val="32"/>
        </w:rPr>
      </w:pPr>
      <w:r>
        <w:rPr>
          <w:rFonts w:hint="eastAsia" w:ascii="仿宋_GB2312" w:eastAsia="仿宋_GB2312"/>
          <w:bCs/>
          <w:color w:val="auto"/>
          <w:sz w:val="32"/>
          <w:szCs w:val="32"/>
        </w:rPr>
        <w:t>一、无不良品行和违法犯罪</w:t>
      </w:r>
      <w:r>
        <w:rPr>
          <w:rFonts w:hint="eastAsia" w:ascii="仿宋_GB2312" w:eastAsia="仿宋_GB2312"/>
          <w:bCs/>
          <w:color w:val="auto"/>
          <w:sz w:val="32"/>
          <w:szCs w:val="32"/>
          <w:lang w:eastAsia="zh-CN"/>
        </w:rPr>
        <w:t>记</w:t>
      </w:r>
      <w:r>
        <w:rPr>
          <w:rFonts w:hint="eastAsia" w:ascii="仿宋_GB2312" w:eastAsia="仿宋_GB2312"/>
          <w:bCs/>
          <w:color w:val="auto"/>
          <w:sz w:val="32"/>
          <w:szCs w:val="32"/>
        </w:rPr>
        <w:t>录；</w:t>
      </w:r>
    </w:p>
    <w:p>
      <w:pPr>
        <w:spacing w:line="580" w:lineRule="exact"/>
        <w:ind w:firstLine="640"/>
        <w:jc w:val="left"/>
        <w:rPr>
          <w:rFonts w:ascii="仿宋_GB2312" w:eastAsia="仿宋_GB2312"/>
          <w:bCs/>
          <w:color w:val="auto"/>
          <w:sz w:val="32"/>
          <w:szCs w:val="32"/>
        </w:rPr>
      </w:pPr>
      <w:r>
        <w:rPr>
          <w:rFonts w:hint="eastAsia" w:ascii="仿宋_GB2312" w:eastAsia="仿宋_GB2312"/>
          <w:bCs/>
          <w:color w:val="auto"/>
          <w:sz w:val="32"/>
          <w:szCs w:val="32"/>
        </w:rPr>
        <w:t>二、提供的所有资料均合法、真实、有效，并对所提供资料的真实性负责</w:t>
      </w:r>
      <w:r>
        <w:rPr>
          <w:rFonts w:hint="eastAsia" w:ascii="仿宋_GB2312" w:eastAsia="仿宋_GB2312"/>
          <w:bCs/>
          <w:color w:val="auto"/>
          <w:sz w:val="32"/>
          <w:szCs w:val="32"/>
          <w:lang w:eastAsia="zh-CN"/>
        </w:rPr>
        <w:t>；</w:t>
      </w:r>
    </w:p>
    <w:p>
      <w:pPr>
        <w:spacing w:line="580" w:lineRule="exact"/>
        <w:jc w:val="left"/>
        <w:rPr>
          <w:rFonts w:ascii="仿宋_GB2312" w:eastAsia="仿宋_GB2312"/>
          <w:bCs/>
          <w:color w:val="auto"/>
          <w:sz w:val="32"/>
          <w:szCs w:val="32"/>
        </w:rPr>
      </w:pPr>
      <w:r>
        <w:rPr>
          <w:rFonts w:hint="eastAsia" w:ascii="仿宋_GB2312" w:eastAsia="仿宋_GB2312"/>
          <w:bCs/>
          <w:color w:val="auto"/>
          <w:sz w:val="32"/>
          <w:szCs w:val="32"/>
        </w:rPr>
        <w:t xml:space="preserve">    三、遵守国家</w:t>
      </w:r>
      <w:r>
        <w:rPr>
          <w:rFonts w:hint="eastAsia" w:ascii="仿宋_GB2312" w:eastAsia="仿宋_GB2312"/>
          <w:bCs/>
          <w:color w:val="auto"/>
          <w:sz w:val="32"/>
          <w:szCs w:val="32"/>
          <w:lang w:eastAsia="zh-CN"/>
        </w:rPr>
        <w:t>法律法规</w:t>
      </w:r>
      <w:r>
        <w:rPr>
          <w:rFonts w:hint="eastAsia" w:ascii="仿宋_GB2312" w:eastAsia="仿宋_GB2312"/>
          <w:bCs/>
          <w:color w:val="auto"/>
          <w:sz w:val="32"/>
          <w:szCs w:val="32"/>
        </w:rPr>
        <w:t>、规章和政策规定</w:t>
      </w:r>
      <w:r>
        <w:rPr>
          <w:rFonts w:hint="eastAsia" w:ascii="仿宋_GB2312" w:eastAsia="仿宋_GB2312"/>
          <w:bCs/>
          <w:color w:val="auto"/>
          <w:sz w:val="32"/>
          <w:szCs w:val="32"/>
          <w:lang w:eastAsia="zh-CN"/>
        </w:rPr>
        <w:t>；</w:t>
      </w:r>
    </w:p>
    <w:p>
      <w:pPr>
        <w:spacing w:line="580" w:lineRule="exact"/>
        <w:ind w:firstLine="640"/>
        <w:jc w:val="left"/>
        <w:rPr>
          <w:rFonts w:ascii="仿宋_GB2312" w:eastAsia="仿宋_GB2312"/>
          <w:bCs/>
          <w:color w:val="auto"/>
          <w:sz w:val="32"/>
          <w:szCs w:val="32"/>
        </w:rPr>
      </w:pPr>
      <w:r>
        <w:rPr>
          <w:rFonts w:hint="eastAsia" w:ascii="仿宋_GB2312" w:eastAsia="仿宋_GB2312"/>
          <w:bCs/>
          <w:color w:val="auto"/>
          <w:sz w:val="32"/>
          <w:szCs w:val="32"/>
        </w:rPr>
        <w:t>四、若发生违法失信行为，将依照有关</w:t>
      </w:r>
      <w:r>
        <w:rPr>
          <w:rFonts w:hint="eastAsia" w:ascii="仿宋_GB2312" w:eastAsia="仿宋_GB2312"/>
          <w:bCs/>
          <w:color w:val="auto"/>
          <w:sz w:val="32"/>
          <w:szCs w:val="32"/>
          <w:lang w:eastAsia="zh-CN"/>
        </w:rPr>
        <w:t>法律法规</w:t>
      </w:r>
      <w:r>
        <w:rPr>
          <w:rFonts w:hint="eastAsia" w:ascii="仿宋_GB2312" w:eastAsia="仿宋_GB2312"/>
          <w:bCs/>
          <w:color w:val="auto"/>
          <w:sz w:val="32"/>
          <w:szCs w:val="32"/>
        </w:rPr>
        <w:t>规章和政策规定接受处罚，并依法承担相应责任</w:t>
      </w:r>
      <w:r>
        <w:rPr>
          <w:rFonts w:hint="eastAsia" w:ascii="仿宋_GB2312" w:eastAsia="仿宋_GB2312"/>
          <w:bCs/>
          <w:color w:val="auto"/>
          <w:sz w:val="32"/>
          <w:szCs w:val="32"/>
          <w:lang w:eastAsia="zh-CN"/>
        </w:rPr>
        <w:t>；</w:t>
      </w:r>
    </w:p>
    <w:p>
      <w:pPr>
        <w:spacing w:line="580" w:lineRule="exact"/>
        <w:ind w:firstLine="640"/>
        <w:jc w:val="left"/>
        <w:rPr>
          <w:rFonts w:ascii="仿宋_GB2312" w:eastAsia="仿宋_GB2312"/>
          <w:bCs/>
          <w:color w:val="auto"/>
          <w:sz w:val="32"/>
          <w:szCs w:val="32"/>
        </w:rPr>
      </w:pPr>
      <w:r>
        <w:rPr>
          <w:rFonts w:hint="eastAsia" w:ascii="仿宋_GB2312" w:eastAsia="仿宋_GB2312"/>
          <w:bCs/>
          <w:color w:val="auto"/>
          <w:sz w:val="32"/>
          <w:szCs w:val="32"/>
        </w:rPr>
        <w:t>五、绝不涂改、倒卖、出租、出借教师资格证或者以其他形式非法转让教师资格证；</w:t>
      </w:r>
    </w:p>
    <w:p>
      <w:pPr>
        <w:spacing w:line="580" w:lineRule="exact"/>
        <w:jc w:val="left"/>
        <w:rPr>
          <w:rFonts w:ascii="仿宋_GB2312" w:eastAsia="仿宋_GB2312"/>
          <w:bCs/>
          <w:color w:val="auto"/>
          <w:sz w:val="32"/>
          <w:szCs w:val="32"/>
        </w:rPr>
      </w:pPr>
      <w:r>
        <w:rPr>
          <w:rFonts w:hint="eastAsia" w:ascii="仿宋_GB2312" w:eastAsia="仿宋_GB2312"/>
          <w:bCs/>
          <w:color w:val="auto"/>
          <w:sz w:val="32"/>
          <w:szCs w:val="32"/>
        </w:rPr>
        <w:t xml:space="preserve">    六、自觉</w:t>
      </w:r>
      <w:r>
        <w:rPr>
          <w:rFonts w:hint="eastAsia" w:ascii="仿宋_GB2312" w:eastAsia="仿宋_GB2312"/>
          <w:bCs/>
          <w:color w:val="auto"/>
          <w:sz w:val="32"/>
          <w:szCs w:val="32"/>
          <w:lang w:eastAsia="zh-CN"/>
        </w:rPr>
        <w:t>接受</w:t>
      </w:r>
      <w:r>
        <w:rPr>
          <w:rFonts w:hint="eastAsia" w:ascii="仿宋_GB2312" w:eastAsia="仿宋_GB2312"/>
          <w:bCs/>
          <w:color w:val="auto"/>
          <w:sz w:val="32"/>
          <w:szCs w:val="32"/>
        </w:rPr>
        <w:t>社会各界的监督，积极履行社会责任</w:t>
      </w:r>
      <w:r>
        <w:rPr>
          <w:rFonts w:hint="eastAsia" w:ascii="仿宋_GB2312" w:eastAsia="仿宋_GB2312"/>
          <w:bCs/>
          <w:color w:val="auto"/>
          <w:sz w:val="32"/>
          <w:szCs w:val="32"/>
          <w:lang w:eastAsia="zh-CN"/>
        </w:rPr>
        <w:t>；</w:t>
      </w:r>
    </w:p>
    <w:p>
      <w:pPr>
        <w:spacing w:line="580" w:lineRule="exact"/>
        <w:jc w:val="left"/>
        <w:rPr>
          <w:rFonts w:ascii="仿宋_GB2312" w:eastAsia="仿宋_GB2312"/>
          <w:bCs/>
          <w:color w:val="auto"/>
          <w:sz w:val="32"/>
          <w:szCs w:val="32"/>
        </w:rPr>
      </w:pPr>
      <w:r>
        <w:rPr>
          <w:rFonts w:hint="eastAsia" w:ascii="仿宋_GB2312" w:eastAsia="仿宋_GB2312"/>
          <w:bCs/>
          <w:color w:val="auto"/>
          <w:sz w:val="32"/>
          <w:szCs w:val="32"/>
        </w:rPr>
        <w:t xml:space="preserve">    七、自愿按照信用信息管理有关要求， 将信用承诺信息纳入各级信用信息共享平台，并通过各级信用网站向社会公开。</w:t>
      </w:r>
    </w:p>
    <w:p>
      <w:pPr>
        <w:spacing w:line="580" w:lineRule="exact"/>
        <w:jc w:val="left"/>
        <w:rPr>
          <w:rFonts w:ascii="仿宋_GB2312" w:eastAsia="仿宋_GB2312"/>
          <w:bCs/>
          <w:color w:val="auto"/>
          <w:sz w:val="32"/>
          <w:szCs w:val="32"/>
        </w:rPr>
      </w:pPr>
      <w:r>
        <w:rPr>
          <w:rFonts w:ascii="仿宋_GB2312" w:eastAsia="仿宋_GB2312"/>
          <w:bCs/>
          <w:color w:val="auto"/>
          <w:sz w:val="32"/>
          <w:szCs w:val="32"/>
        </w:rPr>
        <w:t xml:space="preserve"> </w:t>
      </w:r>
    </w:p>
    <w:p>
      <w:pPr>
        <w:spacing w:line="580" w:lineRule="exact"/>
        <w:jc w:val="left"/>
        <w:rPr>
          <w:rFonts w:ascii="仿宋_GB2312" w:eastAsia="仿宋_GB2312"/>
          <w:bCs/>
          <w:color w:val="auto"/>
          <w:sz w:val="32"/>
          <w:szCs w:val="32"/>
        </w:rPr>
      </w:pPr>
      <w:r>
        <w:rPr>
          <w:rFonts w:ascii="仿宋_GB2312" w:eastAsia="仿宋_GB2312"/>
          <w:bCs/>
          <w:color w:val="auto"/>
          <w:sz w:val="32"/>
          <w:szCs w:val="32"/>
        </w:rPr>
        <w:t xml:space="preserve"> </w:t>
      </w:r>
    </w:p>
    <w:p>
      <w:pPr>
        <w:spacing w:line="580" w:lineRule="exact"/>
        <w:ind w:firstLine="4000" w:firstLineChars="1250"/>
        <w:jc w:val="left"/>
        <w:rPr>
          <w:rFonts w:ascii="仿宋_GB2312" w:eastAsia="仿宋_GB2312"/>
          <w:bCs/>
          <w:color w:val="auto"/>
          <w:sz w:val="32"/>
          <w:szCs w:val="32"/>
        </w:rPr>
      </w:pPr>
      <w:r>
        <w:rPr>
          <w:rFonts w:hint="eastAsia" w:ascii="仿宋_GB2312" w:eastAsia="仿宋_GB2312"/>
          <w:bCs/>
          <w:color w:val="auto"/>
          <w:sz w:val="32"/>
          <w:szCs w:val="32"/>
        </w:rPr>
        <w:t>承诺人（签字）：</w:t>
      </w:r>
    </w:p>
    <w:p>
      <w:pPr>
        <w:rPr>
          <w:rFonts w:ascii="Times New Roman" w:eastAsia="宋体"/>
          <w:color w:val="auto"/>
          <w:szCs w:val="21"/>
        </w:rPr>
      </w:pPr>
      <w:r>
        <w:rPr>
          <w:rFonts w:hint="eastAsia" w:ascii="仿宋_GB2312" w:eastAsia="仿宋_GB2312"/>
          <w:bCs/>
          <w:color w:val="auto"/>
          <w:sz w:val="32"/>
          <w:szCs w:val="32"/>
        </w:rPr>
        <w:t xml:space="preserve">                         年    月    日</w:t>
      </w:r>
    </w:p>
    <w:p>
      <w:pPr>
        <w:rPr>
          <w:rFonts w:ascii="Calibri"/>
          <w:color w:val="auto"/>
        </w:rPr>
      </w:pPr>
      <w:r>
        <w:rPr>
          <w:color w:val="auto"/>
        </w:rPr>
        <w:t xml:space="preserve"> </w:t>
      </w:r>
    </w:p>
    <w:p>
      <w:pPr>
        <w:rPr>
          <w:color w:val="auto"/>
        </w:rPr>
      </w:pPr>
      <w:r>
        <w:rPr>
          <w:color w:val="auto"/>
        </w:rPr>
        <w:t xml:space="preserve"> </w:t>
      </w:r>
    </w:p>
    <w:p>
      <w:bookmarkStart w:id="1" w:name="_GoBack"/>
      <w:bookmarkEnd w:id="1"/>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iZTA2ZTI1NDY2YTE1N2NiODk1MjZmNDA2MzU2OTMifQ=="/>
  </w:docVars>
  <w:rsids>
    <w:rsidRoot w:val="2BAF580A"/>
    <w:rsid w:val="2BAF580A"/>
    <w:rsid w:val="466C5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2024-04-23T06:39:00Z</dcterms:created>
  <dc:creator>谢艳</dc:creator>
  <cp:lastModifiedBy>谢艳</cp:lastModifiedBy>
  <dcterms:modified xsi:type="dcterms:W3CDTF">2024-04-23T06:40:46Z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8496D48DAF724D46A486E1C3C2F0CF13_11</vt:lpwstr>
  </property>
</Properties>
</file>